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478CB" w14:textId="77777777" w:rsidR="00C33866" w:rsidRDefault="00C33866" w:rsidP="00C33866">
      <w:pPr>
        <w:pStyle w:val="Ttulo2"/>
        <w:rPr>
          <w:rFonts w:ascii="Calibri" w:eastAsia="Calibri" w:hAnsi="Calibri" w:cs="Times New Roman"/>
          <w:b/>
          <w:color w:val="auto"/>
          <w:sz w:val="20"/>
          <w:szCs w:val="20"/>
        </w:rPr>
      </w:pPr>
      <w:r w:rsidRPr="00AE2528">
        <w:rPr>
          <w:rFonts w:ascii="Calibri" w:eastAsia="Calibri" w:hAnsi="Calibri" w:cs="Times New Roman"/>
          <w:b/>
          <w:color w:val="auto"/>
          <w:sz w:val="20"/>
          <w:szCs w:val="20"/>
        </w:rPr>
        <w:t>Innovación en el sector del brandy</w:t>
      </w:r>
    </w:p>
    <w:p w14:paraId="425AC7C8" w14:textId="77777777" w:rsidR="00840CD6" w:rsidRDefault="00840CD6" w:rsidP="00840CD6">
      <w:pPr>
        <w:spacing w:after="0"/>
        <w:jc w:val="center"/>
        <w:rPr>
          <w:rFonts w:ascii="Calibri" w:eastAsia="Calibri" w:hAnsi="Calibri" w:cs="Times New Roman"/>
          <w:b/>
          <w:color w:val="404040" w:themeColor="text1" w:themeTint="BF"/>
          <w:sz w:val="32"/>
          <w:szCs w:val="32"/>
        </w:rPr>
      </w:pPr>
    </w:p>
    <w:p w14:paraId="2FAF1ACD" w14:textId="77777777" w:rsidR="00840CD6" w:rsidRDefault="00840CD6" w:rsidP="00840CD6">
      <w:pPr>
        <w:spacing w:after="0"/>
        <w:jc w:val="center"/>
        <w:rPr>
          <w:rFonts w:ascii="Calibri" w:eastAsia="Calibri" w:hAnsi="Calibri" w:cs="Times New Roman"/>
          <w:b/>
          <w:color w:val="404040" w:themeColor="text1" w:themeTint="BF"/>
          <w:sz w:val="32"/>
          <w:szCs w:val="32"/>
        </w:rPr>
      </w:pPr>
      <w:r>
        <w:rPr>
          <w:rFonts w:ascii="Calibri" w:eastAsia="Calibri" w:hAnsi="Calibri" w:cs="Times New Roman"/>
          <w:b/>
          <w:color w:val="404040" w:themeColor="text1" w:themeTint="BF"/>
          <w:sz w:val="32"/>
          <w:szCs w:val="32"/>
        </w:rPr>
        <w:t xml:space="preserve">Finaliza el proyecto de I+D </w:t>
      </w:r>
      <w:proofErr w:type="spellStart"/>
      <w:r>
        <w:rPr>
          <w:rFonts w:ascii="Calibri" w:eastAsia="Calibri" w:hAnsi="Calibri" w:cs="Times New Roman"/>
          <w:b/>
          <w:color w:val="404040" w:themeColor="text1" w:themeTint="BF"/>
          <w:sz w:val="32"/>
          <w:szCs w:val="32"/>
        </w:rPr>
        <w:t>Bestbrandy</w:t>
      </w:r>
      <w:proofErr w:type="spellEnd"/>
      <w:r>
        <w:rPr>
          <w:rFonts w:ascii="Calibri" w:eastAsia="Calibri" w:hAnsi="Calibri" w:cs="Times New Roman"/>
          <w:b/>
          <w:color w:val="404040" w:themeColor="text1" w:themeTint="BF"/>
          <w:sz w:val="32"/>
          <w:szCs w:val="32"/>
        </w:rPr>
        <w:t xml:space="preserve"> con unos resultados de investigación que impactarán en la valorización del brandy español </w:t>
      </w:r>
    </w:p>
    <w:p w14:paraId="6BA3E776" w14:textId="77777777" w:rsidR="00840CD6" w:rsidRPr="001C06AB" w:rsidRDefault="00840CD6" w:rsidP="00840CD6">
      <w:pPr>
        <w:numPr>
          <w:ilvl w:val="0"/>
          <w:numId w:val="10"/>
        </w:numPr>
        <w:spacing w:after="0" w:line="259" w:lineRule="auto"/>
        <w:ind w:left="360"/>
        <w:contextualSpacing/>
        <w:jc w:val="both"/>
        <w:rPr>
          <w:rFonts w:ascii="Calibri" w:eastAsia="Calibri" w:hAnsi="Calibri" w:cs="Times New Roman"/>
          <w:b/>
        </w:rPr>
      </w:pPr>
      <w:r w:rsidRPr="001C06AB">
        <w:rPr>
          <w:rFonts w:ascii="Calibri" w:eastAsia="Calibri" w:hAnsi="Calibri" w:cs="Times New Roman"/>
          <w:b/>
        </w:rPr>
        <w:t>Los avances obtenidos repercutirán en la valorización del brandy español como un producto singular y único</w:t>
      </w:r>
    </w:p>
    <w:p w14:paraId="09F39487" w14:textId="77777777" w:rsidR="00840CD6" w:rsidRPr="001C06AB" w:rsidRDefault="00840CD6" w:rsidP="00840CD6">
      <w:pPr>
        <w:numPr>
          <w:ilvl w:val="0"/>
          <w:numId w:val="10"/>
        </w:numPr>
        <w:spacing w:after="0" w:line="259" w:lineRule="auto"/>
        <w:ind w:left="360"/>
        <w:contextualSpacing/>
        <w:jc w:val="both"/>
        <w:rPr>
          <w:rFonts w:ascii="Calibri" w:eastAsia="Calibri" w:hAnsi="Calibri" w:cs="Times New Roman"/>
          <w:b/>
        </w:rPr>
      </w:pPr>
      <w:r w:rsidRPr="001C06AB">
        <w:rPr>
          <w:rFonts w:ascii="Calibri" w:eastAsia="Calibri" w:hAnsi="Calibri" w:cs="Arial"/>
          <w:b/>
        </w:rPr>
        <w:t>Se han logrado innovadores e importantes resultados en viticultura, enología y enotecnia</w:t>
      </w:r>
    </w:p>
    <w:p w14:paraId="6095BFDB" w14:textId="77777777" w:rsidR="00840CD6" w:rsidRPr="001C06AB" w:rsidRDefault="00840CD6" w:rsidP="00840CD6">
      <w:pPr>
        <w:numPr>
          <w:ilvl w:val="0"/>
          <w:numId w:val="10"/>
        </w:numPr>
        <w:spacing w:after="0" w:line="259" w:lineRule="auto"/>
        <w:ind w:left="360"/>
        <w:contextualSpacing/>
        <w:jc w:val="both"/>
        <w:rPr>
          <w:rFonts w:ascii="Calibri" w:eastAsia="Calibri" w:hAnsi="Calibri" w:cs="Times New Roman"/>
          <w:b/>
        </w:rPr>
      </w:pPr>
      <w:r w:rsidRPr="001C06AB">
        <w:rPr>
          <w:rFonts w:ascii="Calibri" w:eastAsia="Calibri" w:hAnsi="Calibri" w:cs="Times New Roman"/>
          <w:b/>
        </w:rPr>
        <w:t xml:space="preserve">González </w:t>
      </w:r>
      <w:proofErr w:type="spellStart"/>
      <w:r w:rsidRPr="001C06AB">
        <w:rPr>
          <w:rFonts w:ascii="Calibri" w:eastAsia="Calibri" w:hAnsi="Calibri" w:cs="Times New Roman"/>
          <w:b/>
        </w:rPr>
        <w:t>Byass</w:t>
      </w:r>
      <w:proofErr w:type="spellEnd"/>
      <w:r w:rsidRPr="001C06AB">
        <w:rPr>
          <w:rFonts w:ascii="Calibri" w:eastAsia="Calibri" w:hAnsi="Calibri" w:cs="Times New Roman"/>
          <w:b/>
        </w:rPr>
        <w:t>, Las Copas</w:t>
      </w:r>
      <w:r w:rsidR="001C06AB" w:rsidRPr="001C06AB">
        <w:rPr>
          <w:rFonts w:ascii="Calibri" w:eastAsia="Calibri" w:hAnsi="Calibri" w:cs="Times New Roman"/>
          <w:b/>
        </w:rPr>
        <w:t>, Fundador</w:t>
      </w:r>
      <w:r w:rsidRPr="001C06AB">
        <w:rPr>
          <w:rFonts w:ascii="Calibri" w:eastAsia="Calibri" w:hAnsi="Calibri" w:cs="Times New Roman"/>
          <w:b/>
        </w:rPr>
        <w:t xml:space="preserve"> y </w:t>
      </w:r>
      <w:proofErr w:type="spellStart"/>
      <w:r w:rsidRPr="001C06AB">
        <w:rPr>
          <w:rFonts w:ascii="Calibri" w:eastAsia="Calibri" w:hAnsi="Calibri" w:cs="Times New Roman"/>
          <w:b/>
        </w:rPr>
        <w:t>Agrovin</w:t>
      </w:r>
      <w:proofErr w:type="spellEnd"/>
      <w:r w:rsidRPr="001C06AB">
        <w:rPr>
          <w:rFonts w:ascii="Calibri" w:eastAsia="Calibri" w:hAnsi="Calibri" w:cs="Times New Roman"/>
          <w:b/>
        </w:rPr>
        <w:t xml:space="preserve"> han formado parte del consorcio que ha desarrollado el proyecto</w:t>
      </w:r>
    </w:p>
    <w:p w14:paraId="6BEE12F7" w14:textId="77777777" w:rsidR="00840CD6" w:rsidRPr="001C06AB" w:rsidRDefault="00840CD6" w:rsidP="00840CD6">
      <w:pPr>
        <w:spacing w:after="0"/>
        <w:rPr>
          <w:rFonts w:ascii="Calibri" w:eastAsia="Calibri" w:hAnsi="Calibri" w:cs="Times New Roman"/>
        </w:rPr>
      </w:pPr>
    </w:p>
    <w:p w14:paraId="275A88D7" w14:textId="752890AA" w:rsidR="00840CD6" w:rsidRPr="001C06AB" w:rsidRDefault="00840CD6" w:rsidP="00840CD6">
      <w:pPr>
        <w:spacing w:after="0"/>
        <w:jc w:val="both"/>
        <w:rPr>
          <w:rFonts w:ascii="Calibri" w:eastAsia="Calibri" w:hAnsi="Calibri" w:cs="Times New Roman"/>
        </w:rPr>
      </w:pPr>
      <w:r w:rsidRPr="001C06AB">
        <w:rPr>
          <w:rFonts w:ascii="Calibri" w:eastAsia="Calibri" w:hAnsi="Calibri" w:cs="Times New Roman"/>
          <w:b/>
        </w:rPr>
        <w:t xml:space="preserve">Madrid, </w:t>
      </w:r>
      <w:r w:rsidR="00615CE5">
        <w:rPr>
          <w:rFonts w:ascii="Calibri" w:eastAsia="Calibri" w:hAnsi="Calibri" w:cs="Times New Roman"/>
          <w:b/>
        </w:rPr>
        <w:t>26</w:t>
      </w:r>
      <w:r w:rsidR="006A1FE8" w:rsidRPr="001C06AB">
        <w:rPr>
          <w:rFonts w:ascii="Calibri" w:eastAsia="Calibri" w:hAnsi="Calibri" w:cs="Times New Roman"/>
          <w:b/>
        </w:rPr>
        <w:t xml:space="preserve"> </w:t>
      </w:r>
      <w:r w:rsidRPr="001C06AB">
        <w:rPr>
          <w:rFonts w:ascii="Calibri" w:eastAsia="Calibri" w:hAnsi="Calibri" w:cs="Times New Roman"/>
          <w:b/>
        </w:rPr>
        <w:t xml:space="preserve">de </w:t>
      </w:r>
      <w:r w:rsidR="006A1FE8">
        <w:rPr>
          <w:rFonts w:ascii="Calibri" w:eastAsia="Calibri" w:hAnsi="Calibri" w:cs="Times New Roman"/>
          <w:b/>
        </w:rPr>
        <w:t>febrero</w:t>
      </w:r>
      <w:r w:rsidR="006A1FE8" w:rsidRPr="001C06AB">
        <w:rPr>
          <w:rFonts w:ascii="Calibri" w:eastAsia="Calibri" w:hAnsi="Calibri" w:cs="Times New Roman"/>
          <w:b/>
        </w:rPr>
        <w:t xml:space="preserve"> </w:t>
      </w:r>
      <w:r w:rsidRPr="001C06AB">
        <w:rPr>
          <w:rFonts w:ascii="Calibri" w:eastAsia="Calibri" w:hAnsi="Calibri" w:cs="Times New Roman"/>
          <w:b/>
        </w:rPr>
        <w:t>de 2020</w:t>
      </w:r>
      <w:r w:rsidRPr="001C06AB">
        <w:rPr>
          <w:rFonts w:ascii="Calibri" w:eastAsia="Calibri" w:hAnsi="Calibri" w:cs="Times New Roman"/>
        </w:rPr>
        <w:t xml:space="preserve">.- </w:t>
      </w:r>
      <w:proofErr w:type="spellStart"/>
      <w:r w:rsidRPr="001C06AB">
        <w:rPr>
          <w:rFonts w:ascii="Calibri" w:eastAsia="Calibri" w:hAnsi="Calibri" w:cs="Times New Roman"/>
        </w:rPr>
        <w:t>Bestbrandy</w:t>
      </w:r>
      <w:proofErr w:type="spellEnd"/>
      <w:r w:rsidRPr="001C06AB">
        <w:rPr>
          <w:rFonts w:ascii="Calibri" w:eastAsia="Calibri" w:hAnsi="Calibri" w:cs="Times New Roman"/>
        </w:rPr>
        <w:t xml:space="preserve">, acrónimo del proyecto consorciado de I+D orientado a mejorar la calidad y la eficiencia de los procesos de producción del brandy, ha concluido tras haber superado todas las fases previstas en su desarrollo. Bajo el título </w:t>
      </w:r>
      <w:bookmarkStart w:id="0" w:name="_GoBack"/>
      <w:bookmarkEnd w:id="0"/>
      <w:r w:rsidRPr="001C06AB">
        <w:rPr>
          <w:rFonts w:ascii="Calibri" w:eastAsia="Calibri" w:hAnsi="Calibri" w:cs="Times New Roman"/>
        </w:rPr>
        <w:t>“Factores que influyen en la calidad del brandy</w:t>
      </w:r>
      <w:r w:rsidR="00CD4BC7">
        <w:rPr>
          <w:rFonts w:ascii="Calibri" w:eastAsia="Calibri" w:hAnsi="Calibri" w:cs="Times New Roman"/>
        </w:rPr>
        <w:t>,</w:t>
      </w:r>
      <w:r w:rsidRPr="001C06AB">
        <w:rPr>
          <w:rFonts w:ascii="Calibri" w:eastAsia="Calibri" w:hAnsi="Calibri" w:cs="Times New Roman"/>
        </w:rPr>
        <w:t xml:space="preserve"> nuevos sistemas de elaboración del mismo, desde el viñedo al envasado”, se han logrado innovadores e importantes resultados en los ámbitos de la viticultura, la enología y la enotecnia. El consorcio que ha desarrollado el proyecto ha estado formado por cuatro socios empresariales (Bodega González </w:t>
      </w:r>
      <w:proofErr w:type="spellStart"/>
      <w:r w:rsidRPr="001C06AB">
        <w:rPr>
          <w:rFonts w:ascii="Calibri" w:eastAsia="Calibri" w:hAnsi="Calibri" w:cs="Times New Roman"/>
        </w:rPr>
        <w:t>Byass</w:t>
      </w:r>
      <w:proofErr w:type="spellEnd"/>
      <w:r w:rsidRPr="001C06AB">
        <w:rPr>
          <w:rFonts w:ascii="Calibri" w:eastAsia="Calibri" w:hAnsi="Calibri" w:cs="Times New Roman"/>
        </w:rPr>
        <w:t xml:space="preserve"> Jerez, </w:t>
      </w:r>
      <w:r w:rsidR="003D5E76" w:rsidRPr="001C06AB">
        <w:rPr>
          <w:rFonts w:ascii="Calibri" w:eastAsia="Calibri" w:hAnsi="Calibri" w:cs="Times New Roman"/>
        </w:rPr>
        <w:t xml:space="preserve">Bodega Las Copas, </w:t>
      </w:r>
      <w:r w:rsidRPr="001C06AB">
        <w:rPr>
          <w:rFonts w:ascii="Calibri" w:eastAsia="Calibri" w:hAnsi="Calibri" w:cs="Times New Roman"/>
        </w:rPr>
        <w:t>Bodegas Fundador</w:t>
      </w:r>
      <w:r w:rsidR="003D5E76" w:rsidRPr="001C06AB">
        <w:rPr>
          <w:rFonts w:ascii="Calibri" w:eastAsia="Calibri" w:hAnsi="Calibri" w:cs="Times New Roman"/>
        </w:rPr>
        <w:t xml:space="preserve"> </w:t>
      </w:r>
      <w:r w:rsidRPr="001C06AB">
        <w:rPr>
          <w:rFonts w:ascii="Calibri" w:eastAsia="Calibri" w:hAnsi="Calibri" w:cs="Times New Roman"/>
        </w:rPr>
        <w:t xml:space="preserve">y </w:t>
      </w:r>
      <w:proofErr w:type="spellStart"/>
      <w:r w:rsidRPr="001C06AB">
        <w:rPr>
          <w:rFonts w:ascii="Calibri" w:eastAsia="Calibri" w:hAnsi="Calibri" w:cs="Times New Roman"/>
        </w:rPr>
        <w:t>Agrovin</w:t>
      </w:r>
      <w:proofErr w:type="spellEnd"/>
      <w:r w:rsidRPr="001C06AB">
        <w:rPr>
          <w:rFonts w:ascii="Calibri" w:eastAsia="Calibri" w:hAnsi="Calibri" w:cs="Times New Roman"/>
        </w:rPr>
        <w:t>) y por cinco socios investigadores (</w:t>
      </w:r>
      <w:r w:rsidRPr="001C06AB">
        <w:t>Centros de investigación IFAPA-Rancho de la Merced, Universidad de Cádiz, Universidad Politécnica de Madrid, CEBAS-CSIC e ITENE</w:t>
      </w:r>
      <w:r w:rsidRPr="001C06AB">
        <w:rPr>
          <w:rFonts w:ascii="Calibri" w:eastAsia="Calibri" w:hAnsi="Calibri" w:cs="Times New Roman"/>
        </w:rPr>
        <w:t>).</w:t>
      </w:r>
    </w:p>
    <w:p w14:paraId="5740645D" w14:textId="77777777" w:rsidR="00840CD6" w:rsidRPr="001C06AB" w:rsidRDefault="00840CD6" w:rsidP="00840CD6">
      <w:pPr>
        <w:spacing w:after="0"/>
        <w:jc w:val="both"/>
        <w:rPr>
          <w:rFonts w:ascii="Calibri" w:eastAsia="Calibri" w:hAnsi="Calibri" w:cs="Times New Roman"/>
        </w:rPr>
      </w:pPr>
    </w:p>
    <w:p w14:paraId="5C572FD5" w14:textId="51050CC3" w:rsidR="00840CD6" w:rsidRPr="001C06AB" w:rsidRDefault="00840CD6" w:rsidP="00840CD6">
      <w:pPr>
        <w:spacing w:after="0"/>
        <w:jc w:val="both"/>
        <w:rPr>
          <w:rFonts w:ascii="Calibri" w:eastAsia="Calibri" w:hAnsi="Calibri" w:cs="Times New Roman"/>
        </w:rPr>
      </w:pPr>
      <w:r w:rsidRPr="001C06AB">
        <w:rPr>
          <w:rFonts w:ascii="Calibri" w:eastAsia="Calibri" w:hAnsi="Calibri" w:cs="Times New Roman"/>
        </w:rPr>
        <w:t xml:space="preserve">Los trabajos de </w:t>
      </w:r>
      <w:proofErr w:type="spellStart"/>
      <w:r w:rsidRPr="001C06AB">
        <w:rPr>
          <w:rFonts w:ascii="Calibri" w:eastAsia="Calibri" w:hAnsi="Calibri" w:cs="Times New Roman"/>
        </w:rPr>
        <w:t>Bestbrandy</w:t>
      </w:r>
      <w:proofErr w:type="spellEnd"/>
      <w:r w:rsidRPr="001C06AB">
        <w:rPr>
          <w:rFonts w:ascii="Calibri" w:eastAsia="Calibri" w:hAnsi="Calibri" w:cs="Times New Roman"/>
        </w:rPr>
        <w:t xml:space="preserve"> se han organizado en cuatro grupos de actividades en función de su tipología: viticultura enfocada a la uva para destilación, fermentación y destilación, envejecimiento y embotellado. En este contexto, y gracias al trabajo colaborativo entre los nueve miembros del consorcio, se han logrado relevantes avances que se espera que repercutan en la valorización del brandy español como un producto singular y único. </w:t>
      </w:r>
    </w:p>
    <w:p w14:paraId="17D2D560" w14:textId="77777777" w:rsidR="00840CD6" w:rsidRPr="001C06AB" w:rsidRDefault="00840CD6" w:rsidP="00840CD6">
      <w:pPr>
        <w:spacing w:after="0"/>
        <w:jc w:val="both"/>
        <w:rPr>
          <w:rFonts w:ascii="Calibri" w:eastAsia="Calibri" w:hAnsi="Calibri" w:cs="Times New Roman"/>
        </w:rPr>
      </w:pPr>
    </w:p>
    <w:p w14:paraId="0E5072EF" w14:textId="77777777" w:rsidR="00840CD6" w:rsidRPr="001C06AB" w:rsidRDefault="00840CD6" w:rsidP="00840CD6">
      <w:pPr>
        <w:spacing w:after="0"/>
        <w:jc w:val="both"/>
        <w:rPr>
          <w:rFonts w:ascii="Calibri" w:eastAsia="Calibri" w:hAnsi="Calibri" w:cs="Times New Roman"/>
          <w:b/>
          <w:bCs/>
        </w:rPr>
      </w:pPr>
      <w:r w:rsidRPr="001C06AB">
        <w:rPr>
          <w:rFonts w:ascii="Calibri" w:eastAsia="Calibri" w:hAnsi="Calibri" w:cs="Times New Roman"/>
          <w:b/>
          <w:bCs/>
        </w:rPr>
        <w:t xml:space="preserve">Viticultura enfocada a uva para destilación </w:t>
      </w:r>
    </w:p>
    <w:p w14:paraId="3F55F0FF" w14:textId="2590C356" w:rsidR="001C06AB" w:rsidRDefault="00840CD6" w:rsidP="00840CD6">
      <w:pPr>
        <w:spacing w:after="0"/>
        <w:jc w:val="both"/>
        <w:rPr>
          <w:rFonts w:ascii="Calibri" w:eastAsia="Calibri" w:hAnsi="Calibri" w:cs="Times New Roman"/>
        </w:rPr>
      </w:pPr>
      <w:r w:rsidRPr="001C06AB">
        <w:rPr>
          <w:rFonts w:ascii="Calibri" w:eastAsia="Calibri" w:hAnsi="Calibri" w:cs="Times New Roman"/>
        </w:rPr>
        <w:t>En el campo de la viticultura, se ha logrado validar el uso de variedades foráneas de uva para obtener vinos jóvenes</w:t>
      </w:r>
      <w:r w:rsidR="006A1FE8">
        <w:rPr>
          <w:rFonts w:ascii="Calibri" w:eastAsia="Calibri" w:hAnsi="Calibri" w:cs="Times New Roman"/>
        </w:rPr>
        <w:t>,</w:t>
      </w:r>
      <w:r w:rsidRPr="001C06AB">
        <w:rPr>
          <w:rFonts w:ascii="Calibri" w:eastAsia="Calibri" w:hAnsi="Calibri" w:cs="Times New Roman"/>
        </w:rPr>
        <w:t xml:space="preserve"> cuya destilación permite elaborar aguardientes fragantes y de buena calidad. Además, se ha mejorado la capacidad productiva (en rendimiento y acumulación de azúcares) de viñedos de Palomino, gracias a modificaciones en la cantidad y disposición de hojas y racimos. </w:t>
      </w:r>
    </w:p>
    <w:p w14:paraId="4B80C19F" w14:textId="77777777" w:rsidR="006A1FE8" w:rsidRPr="001C06AB" w:rsidRDefault="006A1FE8" w:rsidP="00840CD6">
      <w:pPr>
        <w:spacing w:after="0"/>
        <w:jc w:val="both"/>
        <w:rPr>
          <w:rFonts w:ascii="Calibri" w:eastAsia="Calibri" w:hAnsi="Calibri" w:cs="Times New Roman"/>
        </w:rPr>
      </w:pPr>
    </w:p>
    <w:p w14:paraId="5F0B4CFD" w14:textId="77777777" w:rsidR="00840CD6" w:rsidRPr="001C06AB" w:rsidRDefault="00840CD6" w:rsidP="00840CD6">
      <w:pPr>
        <w:spacing w:after="0"/>
        <w:jc w:val="both"/>
        <w:rPr>
          <w:rFonts w:ascii="Calibri" w:eastAsia="Calibri" w:hAnsi="Calibri" w:cs="Times New Roman"/>
        </w:rPr>
      </w:pPr>
      <w:r w:rsidRPr="001C06AB">
        <w:rPr>
          <w:rFonts w:ascii="Calibri" w:eastAsia="Calibri" w:hAnsi="Calibri" w:cs="Times New Roman"/>
        </w:rPr>
        <w:t xml:space="preserve">Los efectos de estas mejoras en el manejo del viñedo se han complementado con la preselección clonal y sanitaria de cultivares de vid Palomino, con resultados de producción muy prometedores que podrían superar los rendimientos actuales entre un 22 y 69%. </w:t>
      </w:r>
    </w:p>
    <w:p w14:paraId="4F956465" w14:textId="77777777" w:rsidR="00840CD6" w:rsidRPr="001C06AB" w:rsidRDefault="001C06AB" w:rsidP="00840CD6">
      <w:pPr>
        <w:spacing w:after="0"/>
        <w:jc w:val="both"/>
        <w:rPr>
          <w:rFonts w:ascii="Calibri" w:eastAsia="Calibri" w:hAnsi="Calibri" w:cs="Times New Roman"/>
        </w:rPr>
      </w:pPr>
      <w:r>
        <w:rPr>
          <w:rFonts w:ascii="Calibri" w:eastAsia="Calibri" w:hAnsi="Calibri" w:cs="Times New Roman"/>
          <w:noProof/>
          <w:lang w:eastAsia="es-ES"/>
        </w:rPr>
        <w:drawing>
          <wp:anchor distT="0" distB="0" distL="114300" distR="114300" simplePos="0" relativeHeight="251661312" behindDoc="1" locked="0" layoutInCell="1" allowOverlap="1" wp14:anchorId="46EFF8C8" wp14:editId="7F27F50E">
            <wp:simplePos x="0" y="0"/>
            <wp:positionH relativeFrom="column">
              <wp:posOffset>-1203960</wp:posOffset>
            </wp:positionH>
            <wp:positionV relativeFrom="paragraph">
              <wp:posOffset>73660</wp:posOffset>
            </wp:positionV>
            <wp:extent cx="7700645" cy="1423670"/>
            <wp:effectExtent l="19050" t="0" r="0" b="0"/>
            <wp:wrapNone/>
            <wp:docPr id="3" name="Imagen 1" descr="C:\COMUN\BONED +i\4 TRABAJOS YOLANDA\I+D+i\ACTIVOS\ARTICA\FEDER-INTERCONECTA\BESTBRANDY\Manual de Identidad\Julio 2018\Logos Franja 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MUN\BONED +i\4 TRABAJOS YOLANDA\I+D+i\ACTIVOS\ARTICA\FEDER-INTERCONECTA\BESTBRANDY\Manual de Identidad\Julio 2018\Logos Franja Portada.jpg"/>
                    <pic:cNvPicPr>
                      <a:picLocks noChangeAspect="1" noChangeArrowheads="1"/>
                    </pic:cNvPicPr>
                  </pic:nvPicPr>
                  <pic:blipFill>
                    <a:blip r:embed="rId8" cstate="print"/>
                    <a:srcRect/>
                    <a:stretch>
                      <a:fillRect/>
                    </a:stretch>
                  </pic:blipFill>
                  <pic:spPr bwMode="auto">
                    <a:xfrm>
                      <a:off x="0" y="0"/>
                      <a:ext cx="7700645" cy="1423670"/>
                    </a:xfrm>
                    <a:prstGeom prst="rect">
                      <a:avLst/>
                    </a:prstGeom>
                    <a:noFill/>
                    <a:ln w="9525">
                      <a:noFill/>
                      <a:miter lim="800000"/>
                      <a:headEnd/>
                      <a:tailEnd/>
                    </a:ln>
                  </pic:spPr>
                </pic:pic>
              </a:graphicData>
            </a:graphic>
          </wp:anchor>
        </w:drawing>
      </w:r>
    </w:p>
    <w:p w14:paraId="31395268" w14:textId="77777777" w:rsidR="00840CD6" w:rsidRPr="001C06AB" w:rsidRDefault="00840CD6" w:rsidP="00840CD6">
      <w:pPr>
        <w:spacing w:after="0"/>
        <w:jc w:val="both"/>
        <w:rPr>
          <w:rFonts w:ascii="Calibri" w:eastAsia="Calibri" w:hAnsi="Calibri" w:cs="Times New Roman"/>
        </w:rPr>
      </w:pPr>
      <w:r w:rsidRPr="001C06AB">
        <w:rPr>
          <w:rFonts w:ascii="Calibri" w:eastAsia="Calibri" w:hAnsi="Calibri" w:cs="Times New Roman"/>
        </w:rPr>
        <w:lastRenderedPageBreak/>
        <w:t>Por otra parte, se ha estudiado el comportamiento ante la salinidad del agua de diferentes patrones tolerantes, incluyendo la frecuencia y dosis de riego como variables del estudio. El desarrollo experimental de estos parámetros se ha combinado con otras técnicas de manejo, como la poda corta y el despampanado, las cuales han conseguido niveles mayores de crecimiento y contenido de azúcares en las bayas. Asimismo, se ha avanzado en la optimización de diferentes recursos en la gestión de fincas de producción de uva para destilación de alto rendimiento, consiguiendo interesantes resultados para la maximización del contenido de azúcares y el aumento del rendimiento productivo en la variedad Airén.</w:t>
      </w:r>
    </w:p>
    <w:p w14:paraId="7F1B1FD7" w14:textId="77777777" w:rsidR="00840CD6" w:rsidRPr="001C06AB" w:rsidRDefault="00840CD6" w:rsidP="00840CD6">
      <w:pPr>
        <w:spacing w:after="0"/>
        <w:jc w:val="both"/>
        <w:rPr>
          <w:rFonts w:ascii="Calibri" w:eastAsia="Calibri" w:hAnsi="Calibri" w:cs="Times New Roman"/>
        </w:rPr>
      </w:pPr>
    </w:p>
    <w:p w14:paraId="4EA186EC" w14:textId="77777777" w:rsidR="00840CD6" w:rsidRPr="001C06AB" w:rsidRDefault="00840CD6" w:rsidP="00840CD6">
      <w:pPr>
        <w:spacing w:after="0"/>
        <w:jc w:val="both"/>
        <w:rPr>
          <w:rFonts w:ascii="Calibri" w:eastAsia="Calibri" w:hAnsi="Calibri" w:cs="Times New Roman"/>
        </w:rPr>
      </w:pPr>
      <w:r w:rsidRPr="001C06AB">
        <w:rPr>
          <w:rFonts w:ascii="Calibri" w:eastAsia="Calibri" w:hAnsi="Calibri" w:cs="Times New Roman"/>
        </w:rPr>
        <w:t>Cabe destacar otros logros, como el avance del conocimiento sobre las relaciones existentes entre las peculiaridades edáficas de un viñedo, su comportamiento productivo y rendimiento, y los diferentes parámetros enológicos de los mostos, vinos y destilados resultantes. En este marco de actuación vitícola, también se ha investigado sobre la comparación de producción integrada frente al empleo de protocolos de residuo cero.</w:t>
      </w:r>
    </w:p>
    <w:p w14:paraId="25C1E37A" w14:textId="77777777" w:rsidR="00840CD6" w:rsidRPr="001C06AB" w:rsidRDefault="00840CD6" w:rsidP="00840CD6">
      <w:pPr>
        <w:spacing w:after="0"/>
        <w:jc w:val="both"/>
        <w:rPr>
          <w:rFonts w:ascii="Calibri" w:eastAsia="Calibri" w:hAnsi="Calibri" w:cs="Times New Roman"/>
        </w:rPr>
      </w:pPr>
    </w:p>
    <w:p w14:paraId="1A408DB3" w14:textId="77777777" w:rsidR="00840CD6" w:rsidRPr="001C06AB" w:rsidRDefault="00840CD6" w:rsidP="00840CD6">
      <w:pPr>
        <w:spacing w:after="0"/>
        <w:jc w:val="both"/>
        <w:rPr>
          <w:rFonts w:ascii="Calibri" w:eastAsia="Calibri" w:hAnsi="Calibri" w:cs="Times New Roman"/>
          <w:b/>
          <w:bCs/>
        </w:rPr>
      </w:pPr>
      <w:r w:rsidRPr="001C06AB">
        <w:rPr>
          <w:rFonts w:ascii="Calibri" w:eastAsia="Calibri" w:hAnsi="Calibri" w:cs="Times New Roman"/>
          <w:b/>
          <w:bCs/>
        </w:rPr>
        <w:t>Fermentación y destilación</w:t>
      </w:r>
    </w:p>
    <w:p w14:paraId="3988BF5B" w14:textId="77777777" w:rsidR="00840CD6" w:rsidRPr="001C06AB" w:rsidRDefault="00840CD6" w:rsidP="00840CD6">
      <w:pPr>
        <w:spacing w:after="0"/>
        <w:jc w:val="both"/>
        <w:rPr>
          <w:rFonts w:ascii="Calibri" w:eastAsia="Calibri" w:hAnsi="Calibri" w:cs="Times New Roman"/>
        </w:rPr>
      </w:pPr>
      <w:r w:rsidRPr="001C06AB">
        <w:rPr>
          <w:rFonts w:ascii="Calibri" w:eastAsia="Calibri" w:hAnsi="Calibri" w:cs="Times New Roman"/>
        </w:rPr>
        <w:t xml:space="preserve">En el ámbito de la fermentación y la destilación, se ha conseguido aplicar técnicas enológicas que incrementan el potencial aromático de los vinos elaborados a partir de variedades autóctonas. También, se han implementado estrategias de vinificación que elevan el grado alcohólico de los vinos base y, en consecuencia, aumentan el rendimiento del proceso de destilación. </w:t>
      </w:r>
    </w:p>
    <w:p w14:paraId="4E21C9CB" w14:textId="77777777" w:rsidR="00840CD6" w:rsidRPr="001C06AB" w:rsidRDefault="00840CD6" w:rsidP="00840CD6">
      <w:pPr>
        <w:spacing w:after="0"/>
        <w:jc w:val="both"/>
        <w:rPr>
          <w:rFonts w:ascii="Calibri" w:eastAsia="Calibri" w:hAnsi="Calibri" w:cs="Times New Roman"/>
        </w:rPr>
      </w:pPr>
    </w:p>
    <w:p w14:paraId="01475262" w14:textId="49C76CE1" w:rsidR="00840CD6" w:rsidRPr="001C06AB" w:rsidRDefault="00840CD6" w:rsidP="00840CD6">
      <w:pPr>
        <w:spacing w:after="0"/>
        <w:jc w:val="both"/>
        <w:rPr>
          <w:rFonts w:ascii="Calibri" w:eastAsia="Calibri" w:hAnsi="Calibri" w:cs="Times New Roman"/>
        </w:rPr>
      </w:pPr>
      <w:r w:rsidRPr="001C06AB">
        <w:rPr>
          <w:rFonts w:ascii="Calibri" w:eastAsia="Calibri" w:hAnsi="Calibri" w:cs="Times New Roman"/>
        </w:rPr>
        <w:t xml:space="preserve">De este modo, se han identificado levaduras de elevado poder </w:t>
      </w:r>
      <w:proofErr w:type="spellStart"/>
      <w:r w:rsidRPr="001C06AB">
        <w:rPr>
          <w:rFonts w:ascii="Calibri" w:eastAsia="Calibri" w:hAnsi="Calibri" w:cs="Times New Roman"/>
        </w:rPr>
        <w:t>alcoholígeno</w:t>
      </w:r>
      <w:proofErr w:type="spellEnd"/>
      <w:r w:rsidRPr="001C06AB">
        <w:rPr>
          <w:rFonts w:ascii="Calibri" w:eastAsia="Calibri" w:hAnsi="Calibri" w:cs="Times New Roman"/>
        </w:rPr>
        <w:t xml:space="preserve"> (con un rendimiento superior al 115%), analizando además la influencia que la nutrición nitrogenada ejerce sobre esta capacidad. Para ello, se ha observado, a nivel experimental, el</w:t>
      </w:r>
      <w:r w:rsidR="006A1FE8">
        <w:rPr>
          <w:rFonts w:ascii="Calibri" w:eastAsia="Calibri" w:hAnsi="Calibri" w:cs="Times New Roman"/>
        </w:rPr>
        <w:t xml:space="preserve"> </w:t>
      </w:r>
      <w:r w:rsidRPr="001C06AB">
        <w:rPr>
          <w:rFonts w:ascii="Calibri" w:eastAsia="Calibri" w:hAnsi="Calibri" w:cs="Times New Roman"/>
        </w:rPr>
        <w:t xml:space="preserve">efecto positivo de aplicar la combinación de la técnica de ultrasonidos y la utilización de enzimas de maceración para incrementar el grado alcohólico y lograr la intensificación del perfil aromático. Asimismo, se ha recuperado la fermentación </w:t>
      </w:r>
      <w:proofErr w:type="spellStart"/>
      <w:r w:rsidRPr="001C06AB">
        <w:rPr>
          <w:rFonts w:ascii="Calibri" w:eastAsia="Calibri" w:hAnsi="Calibri" w:cs="Times New Roman"/>
        </w:rPr>
        <w:t>Super-cuatro</w:t>
      </w:r>
      <w:proofErr w:type="spellEnd"/>
      <w:r w:rsidRPr="001C06AB">
        <w:rPr>
          <w:rFonts w:ascii="Calibri" w:eastAsia="Calibri" w:hAnsi="Calibri" w:cs="Times New Roman"/>
        </w:rPr>
        <w:t xml:space="preserve"> como una técnica de vinificación idónea para controlar el inicio de la fermentación, alargar los tiempos de </w:t>
      </w:r>
      <w:proofErr w:type="spellStart"/>
      <w:r w:rsidRPr="001C06AB">
        <w:rPr>
          <w:rFonts w:ascii="Calibri" w:eastAsia="Calibri" w:hAnsi="Calibri" w:cs="Times New Roman"/>
        </w:rPr>
        <w:t>desfangado</w:t>
      </w:r>
      <w:proofErr w:type="spellEnd"/>
      <w:r w:rsidRPr="001C06AB">
        <w:rPr>
          <w:rFonts w:ascii="Calibri" w:eastAsia="Calibri" w:hAnsi="Calibri" w:cs="Times New Roman"/>
        </w:rPr>
        <w:t xml:space="preserve"> y favorecer la implantación de levadura inoculada. </w:t>
      </w:r>
    </w:p>
    <w:p w14:paraId="283020B7" w14:textId="77777777" w:rsidR="00840CD6" w:rsidRPr="001C06AB" w:rsidRDefault="00840CD6" w:rsidP="00840CD6">
      <w:pPr>
        <w:spacing w:after="0"/>
        <w:jc w:val="both"/>
        <w:rPr>
          <w:rFonts w:ascii="Calibri" w:eastAsia="Calibri" w:hAnsi="Calibri" w:cs="Times New Roman"/>
        </w:rPr>
      </w:pPr>
    </w:p>
    <w:p w14:paraId="5963DF47" w14:textId="77777777" w:rsidR="00840CD6" w:rsidRPr="001C06AB" w:rsidRDefault="00840CD6" w:rsidP="00840CD6">
      <w:pPr>
        <w:spacing w:after="0"/>
        <w:jc w:val="both"/>
        <w:rPr>
          <w:rFonts w:ascii="Calibri" w:eastAsia="Calibri" w:hAnsi="Calibri" w:cs="Times New Roman"/>
        </w:rPr>
      </w:pPr>
      <w:r w:rsidRPr="001C06AB">
        <w:rPr>
          <w:rFonts w:ascii="Calibri" w:eastAsia="Calibri" w:hAnsi="Calibri" w:cs="Times New Roman"/>
        </w:rPr>
        <w:t xml:space="preserve">Con respecto al proceso de destilación, se ha logrado redefinirlo mediante la incorporación de elementos innovadores (como microturbinas y platos de cobre). Estos elementos permiten el aprovechamiento de los distintos fluidos circulantes para la generación de energía eléctrica y una considerable reducción del contenido en anhídrido sulfuroso. </w:t>
      </w:r>
    </w:p>
    <w:p w14:paraId="6779811E" w14:textId="77777777" w:rsidR="00840CD6" w:rsidRPr="001C06AB" w:rsidRDefault="00840CD6" w:rsidP="00840CD6">
      <w:pPr>
        <w:spacing w:after="0"/>
        <w:jc w:val="both"/>
        <w:rPr>
          <w:rFonts w:ascii="Calibri" w:eastAsia="Calibri" w:hAnsi="Calibri" w:cs="Times New Roman"/>
          <w:b/>
          <w:bCs/>
        </w:rPr>
      </w:pPr>
    </w:p>
    <w:p w14:paraId="3B5B47A5" w14:textId="02A8DDFE" w:rsidR="00840CD6" w:rsidRPr="001C06AB" w:rsidRDefault="00840CD6" w:rsidP="00840CD6">
      <w:pPr>
        <w:spacing w:after="0"/>
        <w:jc w:val="both"/>
        <w:rPr>
          <w:rFonts w:ascii="Calibri" w:eastAsia="Calibri" w:hAnsi="Calibri" w:cs="Times New Roman"/>
          <w:b/>
          <w:bCs/>
        </w:rPr>
      </w:pPr>
      <w:r w:rsidRPr="001C06AB">
        <w:rPr>
          <w:rFonts w:ascii="Calibri" w:eastAsia="Calibri" w:hAnsi="Calibri" w:cs="Times New Roman"/>
          <w:b/>
          <w:bCs/>
        </w:rPr>
        <w:t xml:space="preserve">Envejecimiento </w:t>
      </w:r>
    </w:p>
    <w:p w14:paraId="37D8666D" w14:textId="77777777" w:rsidR="00840CD6" w:rsidRPr="001C06AB" w:rsidRDefault="001C06AB" w:rsidP="00840CD6">
      <w:pPr>
        <w:spacing w:after="0"/>
        <w:jc w:val="both"/>
        <w:rPr>
          <w:rFonts w:ascii="Calibri" w:eastAsia="Calibri" w:hAnsi="Calibri" w:cs="Times New Roman"/>
        </w:rPr>
      </w:pPr>
      <w:r>
        <w:rPr>
          <w:rFonts w:ascii="Calibri" w:eastAsia="Calibri" w:hAnsi="Calibri" w:cs="Times New Roman"/>
          <w:noProof/>
          <w:lang w:eastAsia="es-ES"/>
        </w:rPr>
        <w:drawing>
          <wp:anchor distT="0" distB="0" distL="114300" distR="114300" simplePos="0" relativeHeight="251658239" behindDoc="1" locked="0" layoutInCell="1" allowOverlap="1" wp14:anchorId="3AF12993" wp14:editId="409B31E2">
            <wp:simplePos x="0" y="0"/>
            <wp:positionH relativeFrom="page">
              <wp:posOffset>0</wp:posOffset>
            </wp:positionH>
            <wp:positionV relativeFrom="paragraph">
              <wp:posOffset>631190</wp:posOffset>
            </wp:positionV>
            <wp:extent cx="7753350" cy="1333500"/>
            <wp:effectExtent l="19050" t="0" r="0" b="0"/>
            <wp:wrapNone/>
            <wp:docPr id="5" name="Imagen 3" descr="C:\Users\Yolanda Gonzalez\AppData\Local\Temp\Rar$DIa0.310\Segunda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landa Gonzalez\AppData\Local\Temp\Rar$DIa0.310\Segunda Hoja.jpg"/>
                    <pic:cNvPicPr>
                      <a:picLocks noChangeAspect="1" noChangeArrowheads="1"/>
                    </pic:cNvPicPr>
                  </pic:nvPicPr>
                  <pic:blipFill>
                    <a:blip r:embed="rId9" cstate="print"/>
                    <a:srcRect/>
                    <a:stretch>
                      <a:fillRect/>
                    </a:stretch>
                  </pic:blipFill>
                  <pic:spPr bwMode="auto">
                    <a:xfrm>
                      <a:off x="0" y="0"/>
                      <a:ext cx="7753350" cy="1333500"/>
                    </a:xfrm>
                    <a:prstGeom prst="rect">
                      <a:avLst/>
                    </a:prstGeom>
                    <a:noFill/>
                    <a:ln w="9525">
                      <a:noFill/>
                      <a:miter lim="800000"/>
                      <a:headEnd/>
                      <a:tailEnd/>
                    </a:ln>
                  </pic:spPr>
                </pic:pic>
              </a:graphicData>
            </a:graphic>
          </wp:anchor>
        </w:drawing>
      </w:r>
      <w:r w:rsidR="00840CD6" w:rsidRPr="001C06AB">
        <w:rPr>
          <w:rFonts w:ascii="Calibri" w:eastAsia="Calibri" w:hAnsi="Calibri" w:cs="Times New Roman"/>
        </w:rPr>
        <w:t xml:space="preserve">Los numerosos ensayos realizados en relación con el envejecimiento del brandy han permitido establecer importantes conclusiones. En primer lugar, se ha corroborado la clara influencia del tiempo de estancia del destilado en las botas con respecto al contenido de polifenoles totales y ácidos orgánicos relevantes, así como la importancia del tipo de madera, tostado y volúmenes de las vasijas empleadas. Además, se ha confirmado el excepcional </w:t>
      </w:r>
      <w:r w:rsidR="00840CD6" w:rsidRPr="001C06AB">
        <w:rPr>
          <w:rFonts w:ascii="Calibri" w:eastAsia="Calibri" w:hAnsi="Calibri" w:cs="Times New Roman"/>
        </w:rPr>
        <w:lastRenderedPageBreak/>
        <w:t>comportamiento del aguardiente de la variedad Pedro Ximénez para la elaboración de brandy de Jerez, cuyos particulares matices se ven potenciados, aún más si cabe, con el envejecimiento en barrica.</w:t>
      </w:r>
    </w:p>
    <w:p w14:paraId="03DE2324" w14:textId="77777777" w:rsidR="00840CD6" w:rsidRPr="001C06AB" w:rsidRDefault="00840CD6" w:rsidP="00840CD6">
      <w:pPr>
        <w:spacing w:after="0"/>
        <w:jc w:val="both"/>
        <w:rPr>
          <w:rFonts w:ascii="Calibri" w:eastAsia="Calibri" w:hAnsi="Calibri" w:cs="Times New Roman"/>
        </w:rPr>
      </w:pPr>
    </w:p>
    <w:p w14:paraId="7BF6D0C0" w14:textId="77777777" w:rsidR="00840CD6" w:rsidRPr="001C06AB" w:rsidRDefault="00840CD6" w:rsidP="00840CD6">
      <w:pPr>
        <w:spacing w:after="0"/>
        <w:jc w:val="both"/>
        <w:rPr>
          <w:rFonts w:ascii="Calibri" w:eastAsia="Calibri" w:hAnsi="Calibri" w:cs="Times New Roman"/>
        </w:rPr>
      </w:pPr>
      <w:r w:rsidRPr="001C06AB">
        <w:rPr>
          <w:rFonts w:ascii="Calibri" w:eastAsia="Calibri" w:hAnsi="Calibri" w:cs="Times New Roman"/>
        </w:rPr>
        <w:t xml:space="preserve">En esta línea, se han establecido relaciones entre el tipo de madera de roble empleado en la fabricación de las botas, su capacidad y la influencia de su envinado previo y el envejecimiento. Asimismo, se han evaluado alternativas para acelerar este proceso gracias a la combinación de técnicas de microoxigenación y ultrasonidos y la valorización de distintos tipos de roble.  </w:t>
      </w:r>
    </w:p>
    <w:p w14:paraId="46B34A30" w14:textId="77777777" w:rsidR="00840CD6" w:rsidRPr="001C06AB" w:rsidRDefault="00840CD6" w:rsidP="00840CD6">
      <w:pPr>
        <w:spacing w:after="0"/>
        <w:jc w:val="both"/>
        <w:rPr>
          <w:rFonts w:ascii="Calibri" w:eastAsia="Calibri" w:hAnsi="Calibri" w:cs="Times New Roman"/>
        </w:rPr>
      </w:pPr>
    </w:p>
    <w:p w14:paraId="6731F7C4" w14:textId="2358FC1E" w:rsidR="00840CD6" w:rsidRPr="001C06AB" w:rsidRDefault="00840CD6" w:rsidP="00840CD6">
      <w:pPr>
        <w:spacing w:after="0"/>
        <w:jc w:val="both"/>
        <w:rPr>
          <w:rFonts w:ascii="Calibri" w:eastAsia="Calibri" w:hAnsi="Calibri" w:cs="Times New Roman"/>
          <w:b/>
          <w:bCs/>
        </w:rPr>
      </w:pPr>
      <w:r w:rsidRPr="001C06AB">
        <w:rPr>
          <w:rFonts w:ascii="Calibri" w:eastAsia="Calibri" w:hAnsi="Calibri" w:cs="Times New Roman"/>
          <w:b/>
          <w:bCs/>
        </w:rPr>
        <w:t xml:space="preserve">Estabilización final y embotellado </w:t>
      </w:r>
    </w:p>
    <w:p w14:paraId="02FAFC5D" w14:textId="77777777" w:rsidR="00840CD6" w:rsidRPr="001C06AB" w:rsidRDefault="00840CD6" w:rsidP="00840CD6">
      <w:pPr>
        <w:spacing w:after="0"/>
        <w:jc w:val="both"/>
        <w:rPr>
          <w:rFonts w:ascii="Calibri" w:eastAsia="Calibri" w:hAnsi="Calibri" w:cs="Times New Roman"/>
        </w:rPr>
      </w:pPr>
      <w:r w:rsidRPr="001C06AB">
        <w:rPr>
          <w:rFonts w:ascii="Calibri" w:eastAsia="Calibri" w:hAnsi="Calibri" w:cs="Times New Roman"/>
        </w:rPr>
        <w:t>Finalmente, se ha estudiado el comportamiento físico-químico que presentan en su estabilización final los constituyentes más significativos que definen las características sensoriales del brandy, permitiendo identificar aquellos que impactan en la estabilidad del producto una vez embotellado.</w:t>
      </w:r>
    </w:p>
    <w:p w14:paraId="71B02D4F" w14:textId="77777777" w:rsidR="00840CD6" w:rsidRPr="001C06AB" w:rsidRDefault="00840CD6" w:rsidP="00840CD6">
      <w:pPr>
        <w:spacing w:after="0"/>
        <w:jc w:val="both"/>
        <w:rPr>
          <w:rFonts w:ascii="Calibri" w:eastAsia="Calibri" w:hAnsi="Calibri" w:cs="Times New Roman"/>
        </w:rPr>
      </w:pPr>
    </w:p>
    <w:p w14:paraId="0EC73261" w14:textId="77777777" w:rsidR="00840CD6" w:rsidRPr="001C06AB" w:rsidRDefault="00840CD6" w:rsidP="00840CD6">
      <w:pPr>
        <w:spacing w:after="0"/>
        <w:jc w:val="both"/>
        <w:rPr>
          <w:rFonts w:ascii="Calibri" w:eastAsia="Calibri" w:hAnsi="Calibri" w:cs="Times New Roman"/>
        </w:rPr>
      </w:pPr>
      <w:r w:rsidRPr="001C06AB">
        <w:rPr>
          <w:rFonts w:ascii="Calibri" w:eastAsia="Calibri" w:hAnsi="Calibri" w:cs="Times New Roman"/>
        </w:rPr>
        <w:t xml:space="preserve">Asimismo, se ha conseguido adaptar y optimizar la tecnología de visión artificial al sector, aumentando la fiabilidad en la detección de defectos de </w:t>
      </w:r>
      <w:proofErr w:type="spellStart"/>
      <w:r w:rsidRPr="00615CE5">
        <w:rPr>
          <w:rFonts w:ascii="Calibri" w:eastAsia="Calibri" w:hAnsi="Calibri" w:cs="Times New Roman"/>
          <w:i/>
          <w:iCs/>
        </w:rPr>
        <w:t>packaging</w:t>
      </w:r>
      <w:proofErr w:type="spellEnd"/>
      <w:r w:rsidRPr="001C06AB">
        <w:rPr>
          <w:rFonts w:ascii="Calibri" w:eastAsia="Calibri" w:hAnsi="Calibri" w:cs="Times New Roman"/>
        </w:rPr>
        <w:t xml:space="preserve"> y partículas en el interior de brandy embotellado. </w:t>
      </w:r>
    </w:p>
    <w:p w14:paraId="0AE47567" w14:textId="77777777" w:rsidR="00840CD6" w:rsidRPr="001C06AB" w:rsidRDefault="00840CD6" w:rsidP="00840CD6">
      <w:pPr>
        <w:spacing w:after="0"/>
        <w:jc w:val="both"/>
        <w:rPr>
          <w:rFonts w:ascii="Calibri" w:eastAsia="Calibri" w:hAnsi="Calibri" w:cs="Times New Roman"/>
        </w:rPr>
      </w:pPr>
    </w:p>
    <w:p w14:paraId="7978B2CD" w14:textId="77777777" w:rsidR="00840CD6" w:rsidRPr="001C06AB" w:rsidRDefault="00840CD6" w:rsidP="00840CD6">
      <w:pPr>
        <w:spacing w:after="0"/>
        <w:jc w:val="both"/>
        <w:rPr>
          <w:rFonts w:ascii="Calibri" w:eastAsia="Calibri" w:hAnsi="Calibri" w:cs="Times New Roman"/>
          <w:b/>
          <w:i/>
          <w:color w:val="E36C0A" w:themeColor="accent6" w:themeShade="BF"/>
        </w:rPr>
      </w:pPr>
      <w:r w:rsidRPr="001C06AB">
        <w:rPr>
          <w:rFonts w:ascii="Calibri" w:eastAsia="Calibri" w:hAnsi="Calibri" w:cs="Times New Roman"/>
          <w:b/>
          <w:i/>
          <w:color w:val="E36C0A" w:themeColor="accent6" w:themeShade="BF"/>
        </w:rPr>
        <w:t>Acerca del proyecto BESTBRANDY:</w:t>
      </w:r>
    </w:p>
    <w:p w14:paraId="26706021" w14:textId="77777777" w:rsidR="00840CD6" w:rsidRPr="001C06AB" w:rsidRDefault="00840CD6" w:rsidP="00840CD6">
      <w:pPr>
        <w:shd w:val="clear" w:color="auto" w:fill="FFFFFF"/>
        <w:spacing w:after="0" w:line="240" w:lineRule="auto"/>
        <w:jc w:val="both"/>
        <w:rPr>
          <w:rFonts w:ascii="Calibri" w:eastAsia="Calibri" w:hAnsi="Calibri" w:cs="Tahoma"/>
        </w:rPr>
      </w:pPr>
    </w:p>
    <w:p w14:paraId="40249CFE" w14:textId="77777777" w:rsidR="00840CD6" w:rsidRPr="001C06AB" w:rsidRDefault="00840CD6" w:rsidP="00840CD6">
      <w:pPr>
        <w:shd w:val="clear" w:color="auto" w:fill="FFFFFF"/>
        <w:spacing w:after="0" w:line="240" w:lineRule="auto"/>
        <w:jc w:val="both"/>
        <w:rPr>
          <w:rFonts w:ascii="Calibri" w:eastAsia="Times New Roman" w:hAnsi="Calibri" w:cs="Helvetica"/>
          <w:sz w:val="18"/>
          <w:szCs w:val="18"/>
        </w:rPr>
      </w:pPr>
      <w:r w:rsidRPr="001C06AB">
        <w:rPr>
          <w:rFonts w:ascii="Calibri" w:eastAsia="Times New Roman" w:hAnsi="Calibri" w:cs="Helvetica"/>
          <w:sz w:val="18"/>
          <w:szCs w:val="18"/>
        </w:rPr>
        <w:t xml:space="preserve">BESTBRANDY es un proyecto consorciado de desarrollo experimental que pretende elaborar nuevos </w:t>
      </w:r>
      <w:proofErr w:type="spellStart"/>
      <w:r w:rsidRPr="001C06AB">
        <w:rPr>
          <w:rFonts w:ascii="Calibri" w:eastAsia="Times New Roman" w:hAnsi="Calibri" w:cs="Helvetica"/>
          <w:sz w:val="18"/>
          <w:szCs w:val="18"/>
        </w:rPr>
        <w:t>brandies</w:t>
      </w:r>
      <w:proofErr w:type="spellEnd"/>
      <w:r w:rsidRPr="001C06AB">
        <w:rPr>
          <w:rFonts w:ascii="Calibri" w:eastAsia="Times New Roman" w:hAnsi="Calibri" w:cs="Helvetica"/>
          <w:sz w:val="18"/>
          <w:szCs w:val="18"/>
        </w:rPr>
        <w:t xml:space="preserve"> </w:t>
      </w:r>
      <w:r w:rsidRPr="001C06AB">
        <w:rPr>
          <w:rFonts w:ascii="Calibri" w:eastAsia="Times New Roman" w:hAnsi="Calibri" w:cs="Helvetica"/>
          <w:color w:val="000000" w:themeColor="text1"/>
          <w:sz w:val="18"/>
          <w:szCs w:val="18"/>
        </w:rPr>
        <w:t>mediante la introducción de innovaciones tecnológicas en el manejo del viñedo, en los procesos enológicos, en el proceso de destilación y en el envejecimiento final del brandy en madera. Todo ello, para obtener una bebida espirituosa diferente</w:t>
      </w:r>
      <w:r w:rsidRPr="001C06AB">
        <w:rPr>
          <w:rFonts w:ascii="Calibri" w:eastAsia="Times New Roman" w:hAnsi="Calibri" w:cs="Helvetica"/>
          <w:sz w:val="18"/>
          <w:szCs w:val="18"/>
        </w:rPr>
        <w:t xml:space="preserve">, con nuevos perfiles aromáticos que permitan atender la creciente demanda de los consumidores internacionales de este tipo de bebidas.   </w:t>
      </w:r>
    </w:p>
    <w:p w14:paraId="57A78F4B" w14:textId="77777777" w:rsidR="00840CD6" w:rsidRPr="001C06AB" w:rsidRDefault="00840CD6" w:rsidP="00840CD6">
      <w:pPr>
        <w:shd w:val="clear" w:color="auto" w:fill="FFFFFF"/>
        <w:spacing w:after="0" w:line="240" w:lineRule="auto"/>
        <w:jc w:val="both"/>
        <w:rPr>
          <w:rFonts w:ascii="Calibri" w:eastAsia="Times New Roman" w:hAnsi="Calibri" w:cs="Helvetica"/>
          <w:sz w:val="18"/>
          <w:szCs w:val="18"/>
        </w:rPr>
      </w:pPr>
      <w:r w:rsidRPr="001C06AB">
        <w:rPr>
          <w:rFonts w:ascii="Calibri" w:eastAsia="Times New Roman" w:hAnsi="Calibri" w:cs="Helvetica"/>
          <w:sz w:val="18"/>
          <w:szCs w:val="18"/>
        </w:rPr>
        <w:t xml:space="preserve"> </w:t>
      </w:r>
    </w:p>
    <w:p w14:paraId="523113FA" w14:textId="77777777" w:rsidR="00840CD6" w:rsidRPr="001C06AB" w:rsidRDefault="00840CD6" w:rsidP="00840CD6">
      <w:pPr>
        <w:shd w:val="clear" w:color="auto" w:fill="FFFFFF"/>
        <w:spacing w:after="0" w:line="240" w:lineRule="auto"/>
        <w:jc w:val="both"/>
        <w:rPr>
          <w:rFonts w:ascii="Calibri" w:eastAsia="Times New Roman" w:hAnsi="Calibri" w:cs="Helvetica"/>
          <w:sz w:val="18"/>
          <w:szCs w:val="18"/>
        </w:rPr>
      </w:pPr>
      <w:r w:rsidRPr="001C06AB">
        <w:rPr>
          <w:rFonts w:ascii="Calibri" w:eastAsia="Times New Roman" w:hAnsi="Calibri" w:cs="Helvetica"/>
          <w:sz w:val="18"/>
          <w:szCs w:val="18"/>
        </w:rPr>
        <w:t xml:space="preserve">El consorcio lo componen cuatro empresas: Bodega González </w:t>
      </w:r>
      <w:proofErr w:type="spellStart"/>
      <w:r w:rsidRPr="001C06AB">
        <w:rPr>
          <w:rFonts w:ascii="Calibri" w:eastAsia="Times New Roman" w:hAnsi="Calibri" w:cs="Helvetica"/>
          <w:sz w:val="18"/>
          <w:szCs w:val="18"/>
        </w:rPr>
        <w:t>Byass</w:t>
      </w:r>
      <w:proofErr w:type="spellEnd"/>
      <w:r w:rsidRPr="001C06AB">
        <w:rPr>
          <w:rFonts w:ascii="Calibri" w:eastAsia="Times New Roman" w:hAnsi="Calibri" w:cs="Helvetica"/>
          <w:sz w:val="18"/>
          <w:szCs w:val="18"/>
        </w:rPr>
        <w:t xml:space="preserve"> Jerez, Bodega Las Copas, Bodegas Fundador y </w:t>
      </w:r>
      <w:proofErr w:type="spellStart"/>
      <w:r w:rsidRPr="001C06AB">
        <w:rPr>
          <w:rFonts w:ascii="Calibri" w:eastAsia="Times New Roman" w:hAnsi="Calibri" w:cs="Helvetica"/>
          <w:sz w:val="18"/>
          <w:szCs w:val="18"/>
        </w:rPr>
        <w:t>Agrovin</w:t>
      </w:r>
      <w:proofErr w:type="spellEnd"/>
      <w:r w:rsidRPr="001C06AB">
        <w:rPr>
          <w:rFonts w:ascii="Calibri" w:eastAsia="Times New Roman" w:hAnsi="Calibri" w:cs="Helvetica"/>
          <w:sz w:val="18"/>
          <w:szCs w:val="18"/>
        </w:rPr>
        <w:t xml:space="preserve">, junto a cinco instituciones y universidades nacionales, referentes en el ámbito de la I+D vitivinícola española. El proyecto dispone de un presupuesto global de 2.549.730 €, está subvencionado por el CDTI con fondos FEDER de la Unión Europea y se desarrollará durante 30 meses, hasta diciembre 2018.  Más información en: </w:t>
      </w:r>
      <w:hyperlink r:id="rId10" w:history="1">
        <w:r w:rsidRPr="001C06AB">
          <w:rPr>
            <w:rStyle w:val="Hipervnculo"/>
            <w:rFonts w:ascii="Calibri" w:eastAsia="Times New Roman" w:hAnsi="Calibri" w:cs="Helvetica"/>
            <w:sz w:val="18"/>
            <w:szCs w:val="18"/>
          </w:rPr>
          <w:t>www.bestbrandy.es</w:t>
        </w:r>
      </w:hyperlink>
    </w:p>
    <w:p w14:paraId="3FD82E98" w14:textId="77777777" w:rsidR="00840CD6" w:rsidRPr="001C06AB" w:rsidRDefault="00840CD6" w:rsidP="00840CD6">
      <w:pPr>
        <w:shd w:val="clear" w:color="auto" w:fill="FFFFFF"/>
        <w:spacing w:after="0" w:line="240" w:lineRule="auto"/>
        <w:jc w:val="both"/>
        <w:rPr>
          <w:rFonts w:ascii="Calibri" w:eastAsia="Times New Roman" w:hAnsi="Calibri" w:cs="Helvetica"/>
          <w:color w:val="365F91" w:themeColor="accent1" w:themeShade="BF"/>
        </w:rPr>
      </w:pPr>
    </w:p>
    <w:p w14:paraId="63804FB7" w14:textId="77777777" w:rsidR="00840CD6" w:rsidRPr="001C06AB" w:rsidRDefault="00840CD6" w:rsidP="00840CD6">
      <w:pPr>
        <w:shd w:val="clear" w:color="auto" w:fill="FFFFFF"/>
        <w:spacing w:after="0" w:line="240" w:lineRule="auto"/>
        <w:jc w:val="both"/>
        <w:rPr>
          <w:rFonts w:ascii="Calibri" w:eastAsia="Times New Roman" w:hAnsi="Calibri" w:cs="Helvetica"/>
          <w:color w:val="365F91" w:themeColor="accent1" w:themeShade="BF"/>
        </w:rPr>
      </w:pPr>
    </w:p>
    <w:p w14:paraId="4C7EF8CB" w14:textId="77777777" w:rsidR="00840CD6" w:rsidRPr="001C06AB" w:rsidRDefault="00840CD6" w:rsidP="00840CD6">
      <w:pPr>
        <w:spacing w:after="0"/>
        <w:rPr>
          <w:rFonts w:ascii="Calibri" w:eastAsia="Calibri" w:hAnsi="Calibri" w:cs="Times New Roman"/>
          <w:b/>
          <w:i/>
          <w:color w:val="E36C0A" w:themeColor="accent6" w:themeShade="BF"/>
        </w:rPr>
      </w:pPr>
      <w:r w:rsidRPr="001C06AB">
        <w:rPr>
          <w:rFonts w:ascii="Calibri" w:eastAsia="Calibri" w:hAnsi="Calibri" w:cs="Times New Roman"/>
          <w:b/>
          <w:i/>
          <w:color w:val="E36C0A" w:themeColor="accent6" w:themeShade="BF"/>
        </w:rPr>
        <w:t xml:space="preserve">Para más información contactar con: </w:t>
      </w:r>
    </w:p>
    <w:p w14:paraId="52B9224D" w14:textId="3C51D868" w:rsidR="006A1FE8" w:rsidRDefault="00840CD6" w:rsidP="00840CD6">
      <w:pPr>
        <w:shd w:val="clear" w:color="auto" w:fill="FFFFFF"/>
        <w:spacing w:after="0" w:line="240" w:lineRule="auto"/>
        <w:jc w:val="both"/>
        <w:rPr>
          <w:rFonts w:cstheme="minorHAnsi"/>
        </w:rPr>
      </w:pPr>
      <w:r w:rsidRPr="001C06AB">
        <w:rPr>
          <w:rFonts w:cstheme="minorHAnsi"/>
          <w:b/>
        </w:rPr>
        <w:t>Yolanda González:</w:t>
      </w:r>
      <w:r w:rsidRPr="001C06AB">
        <w:rPr>
          <w:rFonts w:cstheme="minorHAnsi"/>
          <w:lang w:val="pt-PT"/>
        </w:rPr>
        <w:t xml:space="preserve"> </w:t>
      </w:r>
      <w:hyperlink r:id="rId11" w:history="1">
        <w:r w:rsidR="006A1FE8" w:rsidRPr="001C06AB">
          <w:rPr>
            <w:rStyle w:val="Hipervnculo"/>
            <w:rFonts w:cstheme="minorHAnsi"/>
            <w:lang w:val="pt-PT"/>
          </w:rPr>
          <w:t>comunicacion@articai.es</w:t>
        </w:r>
      </w:hyperlink>
      <w:r w:rsidR="006A1FE8" w:rsidRPr="001C06AB">
        <w:rPr>
          <w:rFonts w:cstheme="minorHAnsi"/>
          <w:lang w:val="pt-PT"/>
        </w:rPr>
        <w:t xml:space="preserve"> </w:t>
      </w:r>
      <w:r w:rsidRPr="001C06AB">
        <w:rPr>
          <w:rFonts w:cstheme="minorHAnsi"/>
          <w:lang w:val="pt-PT"/>
        </w:rPr>
        <w:t>/</w:t>
      </w:r>
      <w:r w:rsidRPr="001C06AB">
        <w:rPr>
          <w:rFonts w:cstheme="minorHAnsi"/>
          <w:b/>
        </w:rPr>
        <w:t xml:space="preserve"> </w:t>
      </w:r>
      <w:r w:rsidRPr="001C06AB">
        <w:rPr>
          <w:rFonts w:cstheme="minorHAnsi"/>
        </w:rPr>
        <w:t xml:space="preserve">659453376   </w:t>
      </w:r>
    </w:p>
    <w:p w14:paraId="3E1B715E" w14:textId="591D43A6" w:rsidR="00840CD6" w:rsidRPr="001C06AB" w:rsidRDefault="00840CD6" w:rsidP="00840CD6">
      <w:pPr>
        <w:shd w:val="clear" w:color="auto" w:fill="FFFFFF"/>
        <w:spacing w:after="0" w:line="240" w:lineRule="auto"/>
        <w:jc w:val="both"/>
        <w:rPr>
          <w:rFonts w:cstheme="minorHAnsi"/>
          <w:lang w:val="pt-PT"/>
        </w:rPr>
      </w:pPr>
      <w:r w:rsidRPr="001C06AB">
        <w:rPr>
          <w:rFonts w:cstheme="minorHAnsi"/>
          <w:b/>
          <w:lang w:val="pt-PT"/>
        </w:rPr>
        <w:t xml:space="preserve">Marta Guerrero: </w:t>
      </w:r>
      <w:hyperlink r:id="rId12" w:history="1">
        <w:r w:rsidRPr="001C06AB">
          <w:rPr>
            <w:rStyle w:val="Hipervnculo"/>
            <w:rFonts w:cstheme="minorHAnsi"/>
            <w:lang w:val="pt-PT"/>
          </w:rPr>
          <w:t>comunicacion@articai.es</w:t>
        </w:r>
      </w:hyperlink>
      <w:r w:rsidRPr="001C06AB">
        <w:rPr>
          <w:rFonts w:cstheme="minorHAnsi"/>
          <w:lang w:val="pt-PT"/>
        </w:rPr>
        <w:t xml:space="preserve"> / 628443410</w:t>
      </w:r>
      <w:r w:rsidRPr="001C06AB">
        <w:rPr>
          <w:noProof/>
          <w:lang w:eastAsia="es-ES"/>
        </w:rPr>
        <w:drawing>
          <wp:anchor distT="0" distB="0" distL="114300" distR="114300" simplePos="0" relativeHeight="251659264" behindDoc="0" locked="0" layoutInCell="1" allowOverlap="1" wp14:anchorId="0CE0148B" wp14:editId="0B80E24E">
            <wp:simplePos x="0" y="0"/>
            <wp:positionH relativeFrom="column">
              <wp:posOffset>-1082350</wp:posOffset>
            </wp:positionH>
            <wp:positionV relativeFrom="paragraph">
              <wp:posOffset>7302854</wp:posOffset>
            </wp:positionV>
            <wp:extent cx="7551331" cy="1297173"/>
            <wp:effectExtent l="19050" t="0" r="0" b="0"/>
            <wp:wrapNone/>
            <wp:docPr id="2" name="Imagen 3" descr="C:\Users\Yolanda Gonzalez\AppData\Local\Temp\Rar$DIa0.310\Segunda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landa Gonzalez\AppData\Local\Temp\Rar$DIa0.310\Segunda Hoja.jpg"/>
                    <pic:cNvPicPr>
                      <a:picLocks noChangeAspect="1" noChangeArrowheads="1"/>
                    </pic:cNvPicPr>
                  </pic:nvPicPr>
                  <pic:blipFill>
                    <a:blip r:embed="rId13" cstate="print"/>
                    <a:srcRect/>
                    <a:stretch>
                      <a:fillRect/>
                    </a:stretch>
                  </pic:blipFill>
                  <pic:spPr bwMode="auto">
                    <a:xfrm>
                      <a:off x="0" y="0"/>
                      <a:ext cx="7551331" cy="1297173"/>
                    </a:xfrm>
                    <a:prstGeom prst="rect">
                      <a:avLst/>
                    </a:prstGeom>
                    <a:noFill/>
                    <a:ln w="9525">
                      <a:noFill/>
                      <a:miter lim="800000"/>
                      <a:headEnd/>
                      <a:tailEnd/>
                    </a:ln>
                  </pic:spPr>
                </pic:pic>
              </a:graphicData>
            </a:graphic>
          </wp:anchor>
        </w:drawing>
      </w:r>
    </w:p>
    <w:p w14:paraId="3DD8F306" w14:textId="77777777" w:rsidR="00C33866" w:rsidRPr="001C06AB" w:rsidRDefault="001C06AB" w:rsidP="00C33866">
      <w:r>
        <w:rPr>
          <w:noProof/>
          <w:lang w:eastAsia="es-ES"/>
        </w:rPr>
        <w:drawing>
          <wp:anchor distT="0" distB="0" distL="114300" distR="114300" simplePos="0" relativeHeight="251665408" behindDoc="1" locked="0" layoutInCell="1" allowOverlap="1" wp14:anchorId="6A767A96" wp14:editId="5E49CBCB">
            <wp:simplePos x="0" y="0"/>
            <wp:positionH relativeFrom="page">
              <wp:posOffset>-38100</wp:posOffset>
            </wp:positionH>
            <wp:positionV relativeFrom="paragraph">
              <wp:posOffset>1543050</wp:posOffset>
            </wp:positionV>
            <wp:extent cx="7753350" cy="1333500"/>
            <wp:effectExtent l="19050" t="0" r="0" b="0"/>
            <wp:wrapNone/>
            <wp:docPr id="7" name="Imagen 3" descr="C:\Users\Yolanda Gonzalez\AppData\Local\Temp\Rar$DIa0.310\Segunda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landa Gonzalez\AppData\Local\Temp\Rar$DIa0.310\Segunda Hoja.jpg"/>
                    <pic:cNvPicPr>
                      <a:picLocks noChangeAspect="1" noChangeArrowheads="1"/>
                    </pic:cNvPicPr>
                  </pic:nvPicPr>
                  <pic:blipFill>
                    <a:blip r:embed="rId9" cstate="print"/>
                    <a:srcRect/>
                    <a:stretch>
                      <a:fillRect/>
                    </a:stretch>
                  </pic:blipFill>
                  <pic:spPr bwMode="auto">
                    <a:xfrm>
                      <a:off x="0" y="0"/>
                      <a:ext cx="7753350" cy="1333500"/>
                    </a:xfrm>
                    <a:prstGeom prst="rect">
                      <a:avLst/>
                    </a:prstGeom>
                    <a:noFill/>
                    <a:ln w="9525">
                      <a:noFill/>
                      <a:miter lim="800000"/>
                      <a:headEnd/>
                      <a:tailEnd/>
                    </a:ln>
                  </pic:spPr>
                </pic:pic>
              </a:graphicData>
            </a:graphic>
          </wp:anchor>
        </w:drawing>
      </w:r>
    </w:p>
    <w:sectPr w:rsidR="00C33866" w:rsidRPr="001C06AB" w:rsidSect="00393E12">
      <w:headerReference w:type="default" r:id="rId14"/>
      <w:footerReference w:type="default" r:id="rId1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FECDD" w14:textId="77777777" w:rsidR="003D297C" w:rsidRDefault="003D297C" w:rsidP="00FA44FC">
      <w:pPr>
        <w:spacing w:after="0" w:line="240" w:lineRule="auto"/>
      </w:pPr>
      <w:r>
        <w:separator/>
      </w:r>
    </w:p>
  </w:endnote>
  <w:endnote w:type="continuationSeparator" w:id="0">
    <w:p w14:paraId="029CDDF4" w14:textId="77777777" w:rsidR="003D297C" w:rsidRDefault="003D297C" w:rsidP="00FA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1F08" w14:textId="77777777" w:rsidR="00B76159" w:rsidRDefault="00B76159">
    <w:pPr>
      <w:pStyle w:val="Piedepgina"/>
    </w:pPr>
  </w:p>
  <w:p w14:paraId="5BC65C1B" w14:textId="77777777" w:rsidR="00B76159" w:rsidRDefault="00B761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2B901" w14:textId="77777777" w:rsidR="003D297C" w:rsidRDefault="003D297C" w:rsidP="00FA44FC">
      <w:pPr>
        <w:spacing w:after="0" w:line="240" w:lineRule="auto"/>
      </w:pPr>
      <w:r>
        <w:separator/>
      </w:r>
    </w:p>
  </w:footnote>
  <w:footnote w:type="continuationSeparator" w:id="0">
    <w:p w14:paraId="36B4178F" w14:textId="77777777" w:rsidR="003D297C" w:rsidRDefault="003D297C" w:rsidP="00FA4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961E2" w14:textId="77777777" w:rsidR="00B76159" w:rsidRDefault="00B76159" w:rsidP="00EB0943">
    <w:pPr>
      <w:pStyle w:val="Encabezado"/>
      <w:jc w:val="right"/>
    </w:pPr>
    <w:r>
      <w:rPr>
        <w:noProof/>
        <w:lang w:eastAsia="es-ES"/>
      </w:rPr>
      <w:drawing>
        <wp:inline distT="0" distB="0" distL="0" distR="0" wp14:anchorId="5DF6B3C9" wp14:editId="5C5C1284">
          <wp:extent cx="1895475" cy="457200"/>
          <wp:effectExtent l="0" t="0" r="9525"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1895475" cy="457200"/>
                  </a:xfrm>
                  <a:prstGeom prst="rect">
                    <a:avLst/>
                  </a:prstGeom>
                </pic:spPr>
              </pic:pic>
            </a:graphicData>
          </a:graphic>
        </wp:inline>
      </w:drawing>
    </w:r>
  </w:p>
  <w:p w14:paraId="077D09C6" w14:textId="77777777" w:rsidR="00B76159" w:rsidRDefault="00B76159" w:rsidP="00EB0943">
    <w:pPr>
      <w:pStyle w:val="Encabezado"/>
      <w:jc w:val="right"/>
    </w:pPr>
  </w:p>
  <w:p w14:paraId="62ECAF45" w14:textId="77777777" w:rsidR="00B76159" w:rsidRDefault="00B76159" w:rsidP="00EB0943">
    <w:pPr>
      <w:pStyle w:val="Ttulo2"/>
      <w:rPr>
        <w:rFonts w:ascii="Calibri" w:eastAsia="Calibri" w:hAnsi="Calibri" w:cs="Times New Roman"/>
        <w:b/>
        <w:color w:val="auto"/>
        <w:sz w:val="20"/>
        <w:szCs w:val="20"/>
      </w:rPr>
    </w:pPr>
    <w:r>
      <w:rPr>
        <w:b/>
        <w:color w:val="E36C0A" w:themeColor="accent6" w:themeShade="BF"/>
        <w:sz w:val="28"/>
      </w:rPr>
      <w:t xml:space="preserve">NOTA DE PRENSA                                   </w:t>
    </w:r>
  </w:p>
  <w:p w14:paraId="2D0CC8B4" w14:textId="77777777" w:rsidR="00B76159" w:rsidRDefault="00B76159" w:rsidP="00EB0943">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CC8"/>
    <w:multiLevelType w:val="hybridMultilevel"/>
    <w:tmpl w:val="0B0AD86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8C5241"/>
    <w:multiLevelType w:val="hybridMultilevel"/>
    <w:tmpl w:val="645698CC"/>
    <w:lvl w:ilvl="0" w:tplc="AADE8B1E">
      <w:start w:val="12"/>
      <w:numFmt w:val="bullet"/>
      <w:lvlText w:val="-"/>
      <w:lvlJc w:val="left"/>
      <w:pPr>
        <w:ind w:left="1080" w:hanging="360"/>
      </w:pPr>
      <w:rPr>
        <w:rFonts w:ascii="Calibri" w:eastAsia="Times New Roman" w:hAnsi="Calibri" w:cs="Aria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5A371FF"/>
    <w:multiLevelType w:val="hybridMultilevel"/>
    <w:tmpl w:val="52446114"/>
    <w:lvl w:ilvl="0" w:tplc="0C0A0001">
      <w:start w:val="1"/>
      <w:numFmt w:val="bullet"/>
      <w:lvlText w:val=""/>
      <w:lvlJc w:val="left"/>
      <w:pPr>
        <w:ind w:left="360" w:hanging="360"/>
      </w:pPr>
      <w:rPr>
        <w:rFonts w:ascii="Symbol" w:hAnsi="Symbol" w:hint="default"/>
        <w:color w:val="A2C642"/>
        <w:sz w:val="24"/>
        <w:szCs w:val="1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475A51"/>
    <w:multiLevelType w:val="hybridMultilevel"/>
    <w:tmpl w:val="6756EF58"/>
    <w:lvl w:ilvl="0" w:tplc="4D54DF20">
      <w:numFmt w:val="bullet"/>
      <w:lvlText w:val="-"/>
      <w:lvlJc w:val="left"/>
      <w:pPr>
        <w:ind w:left="360" w:hanging="360"/>
      </w:pPr>
      <w:rPr>
        <w:rFonts w:ascii="Calibri" w:eastAsiaTheme="minorHAnsi" w:hAnsi="Calibri" w:cs="Calibri" w:hint="default"/>
        <w:sz w:val="22"/>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AAB5335"/>
    <w:multiLevelType w:val="hybridMultilevel"/>
    <w:tmpl w:val="647088F2"/>
    <w:lvl w:ilvl="0" w:tplc="C3566E5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CC0CDE"/>
    <w:multiLevelType w:val="hybridMultilevel"/>
    <w:tmpl w:val="04A80C46"/>
    <w:lvl w:ilvl="0" w:tplc="4060EF84">
      <w:start w:val="12"/>
      <w:numFmt w:val="bullet"/>
      <w:lvlText w:val="-"/>
      <w:lvlJc w:val="left"/>
      <w:pPr>
        <w:ind w:left="720" w:hanging="360"/>
      </w:pPr>
      <w:rPr>
        <w:rFonts w:ascii="Calibri" w:eastAsia="Times New Roman" w:hAnsi="Calibri" w:cs="Arial" w:hint="default"/>
        <w:b w:val="0"/>
        <w:color w:val="A79D96"/>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CF0B6B"/>
    <w:multiLevelType w:val="hybridMultilevel"/>
    <w:tmpl w:val="57BAEC2C"/>
    <w:lvl w:ilvl="0" w:tplc="E2F8E820">
      <w:start w:val="1"/>
      <w:numFmt w:val="bullet"/>
      <w:lvlText w:val=""/>
      <w:lvlJc w:val="left"/>
      <w:pPr>
        <w:ind w:left="720" w:hanging="360"/>
      </w:pPr>
      <w:rPr>
        <w:rFonts w:ascii="Symbol" w:hAnsi="Symbol" w:hint="default"/>
        <w:color w:val="E7832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7B2FBC"/>
    <w:multiLevelType w:val="hybridMultilevel"/>
    <w:tmpl w:val="DE889E62"/>
    <w:lvl w:ilvl="0" w:tplc="ED78AD6C">
      <w:start w:val="1"/>
      <w:numFmt w:val="bullet"/>
      <w:lvlText w:val=""/>
      <w:lvlJc w:val="left"/>
      <w:pPr>
        <w:ind w:left="720" w:hanging="360"/>
      </w:pPr>
      <w:rPr>
        <w:rFonts w:ascii="Wingdings 3" w:hAnsi="Wingdings 3" w:hint="default"/>
        <w:color w:val="A2C642"/>
        <w:sz w:val="24"/>
        <w:szCs w:val="1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210588"/>
    <w:multiLevelType w:val="hybridMultilevel"/>
    <w:tmpl w:val="E348FC2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320F360A"/>
    <w:multiLevelType w:val="hybridMultilevel"/>
    <w:tmpl w:val="F7FC04C0"/>
    <w:lvl w:ilvl="0" w:tplc="2A80DA0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C217951"/>
    <w:multiLevelType w:val="hybridMultilevel"/>
    <w:tmpl w:val="C770C9C0"/>
    <w:lvl w:ilvl="0" w:tplc="0C0A0001">
      <w:start w:val="1"/>
      <w:numFmt w:val="bullet"/>
      <w:lvlText w:val=""/>
      <w:lvlJc w:val="left"/>
      <w:pPr>
        <w:ind w:left="1440" w:hanging="360"/>
      </w:pPr>
      <w:rPr>
        <w:rFonts w:ascii="Symbol" w:hAnsi="Symbol" w:hint="default"/>
        <w:color w:val="A2C642"/>
        <w:sz w:val="24"/>
        <w:szCs w:val="1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4FB22A8"/>
    <w:multiLevelType w:val="hybridMultilevel"/>
    <w:tmpl w:val="991E8F96"/>
    <w:lvl w:ilvl="0" w:tplc="032270D4">
      <w:start w:val="1"/>
      <w:numFmt w:val="bullet"/>
      <w:lvlText w:val=""/>
      <w:lvlJc w:val="left"/>
      <w:pPr>
        <w:ind w:left="1080" w:hanging="360"/>
      </w:pPr>
      <w:rPr>
        <w:rFonts w:ascii="Symbol" w:hAnsi="Symbol" w:hint="default"/>
        <w:color w:val="E7832C"/>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26B7631"/>
    <w:multiLevelType w:val="hybridMultilevel"/>
    <w:tmpl w:val="B99AFC04"/>
    <w:lvl w:ilvl="0" w:tplc="ED78AD6C">
      <w:start w:val="1"/>
      <w:numFmt w:val="bullet"/>
      <w:lvlText w:val=""/>
      <w:lvlJc w:val="left"/>
      <w:pPr>
        <w:ind w:left="720" w:hanging="360"/>
      </w:pPr>
      <w:rPr>
        <w:rFonts w:ascii="Wingdings 3" w:hAnsi="Wingdings 3" w:hint="default"/>
        <w:color w:val="A2C642"/>
        <w:sz w:val="24"/>
        <w:szCs w:val="1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0"/>
  </w:num>
  <w:num w:numId="6">
    <w:abstractNumId w:val="12"/>
  </w:num>
  <w:num w:numId="7">
    <w:abstractNumId w:val="7"/>
  </w:num>
  <w:num w:numId="8">
    <w:abstractNumId w:val="10"/>
  </w:num>
  <w:num w:numId="9">
    <w:abstractNumId w:val="11"/>
  </w:num>
  <w:num w:numId="10">
    <w:abstractNumId w:val="8"/>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2787"/>
    <w:rsid w:val="0000652E"/>
    <w:rsid w:val="000218FB"/>
    <w:rsid w:val="00026A63"/>
    <w:rsid w:val="00031AC6"/>
    <w:rsid w:val="00043CC3"/>
    <w:rsid w:val="0006392E"/>
    <w:rsid w:val="00093671"/>
    <w:rsid w:val="000E723A"/>
    <w:rsid w:val="000F0FDA"/>
    <w:rsid w:val="000F502C"/>
    <w:rsid w:val="00100655"/>
    <w:rsid w:val="00105293"/>
    <w:rsid w:val="00115CC6"/>
    <w:rsid w:val="00134AF3"/>
    <w:rsid w:val="00182772"/>
    <w:rsid w:val="00182BDA"/>
    <w:rsid w:val="001B25B5"/>
    <w:rsid w:val="001B5CB9"/>
    <w:rsid w:val="001C06AB"/>
    <w:rsid w:val="001C2450"/>
    <w:rsid w:val="001C51BB"/>
    <w:rsid w:val="001C7135"/>
    <w:rsid w:val="001F0F63"/>
    <w:rsid w:val="0020342C"/>
    <w:rsid w:val="00207209"/>
    <w:rsid w:val="00246E01"/>
    <w:rsid w:val="00251235"/>
    <w:rsid w:val="00262A49"/>
    <w:rsid w:val="00270323"/>
    <w:rsid w:val="002B63F6"/>
    <w:rsid w:val="00302F78"/>
    <w:rsid w:val="00304218"/>
    <w:rsid w:val="003113E0"/>
    <w:rsid w:val="00330E98"/>
    <w:rsid w:val="00375FC5"/>
    <w:rsid w:val="00384A39"/>
    <w:rsid w:val="003911AC"/>
    <w:rsid w:val="00393E12"/>
    <w:rsid w:val="003D0798"/>
    <w:rsid w:val="003D1B0B"/>
    <w:rsid w:val="003D297C"/>
    <w:rsid w:val="003D5E76"/>
    <w:rsid w:val="003E5AD1"/>
    <w:rsid w:val="003F7845"/>
    <w:rsid w:val="0041058A"/>
    <w:rsid w:val="00411549"/>
    <w:rsid w:val="00423A05"/>
    <w:rsid w:val="0047217F"/>
    <w:rsid w:val="00472A52"/>
    <w:rsid w:val="00477F48"/>
    <w:rsid w:val="00492E51"/>
    <w:rsid w:val="004B046D"/>
    <w:rsid w:val="004B0968"/>
    <w:rsid w:val="004B1D5A"/>
    <w:rsid w:val="004B58FC"/>
    <w:rsid w:val="004B7841"/>
    <w:rsid w:val="004D43BA"/>
    <w:rsid w:val="004F501A"/>
    <w:rsid w:val="004F65BA"/>
    <w:rsid w:val="004F7C31"/>
    <w:rsid w:val="00522C73"/>
    <w:rsid w:val="00536B80"/>
    <w:rsid w:val="00554A02"/>
    <w:rsid w:val="005643AC"/>
    <w:rsid w:val="00583A11"/>
    <w:rsid w:val="005937B8"/>
    <w:rsid w:val="005958B7"/>
    <w:rsid w:val="00604B0A"/>
    <w:rsid w:val="00615CE5"/>
    <w:rsid w:val="00627691"/>
    <w:rsid w:val="00631ED3"/>
    <w:rsid w:val="00646C1E"/>
    <w:rsid w:val="006A1FE8"/>
    <w:rsid w:val="006A6ACB"/>
    <w:rsid w:val="006D6E7A"/>
    <w:rsid w:val="007005AF"/>
    <w:rsid w:val="0071026E"/>
    <w:rsid w:val="00712751"/>
    <w:rsid w:val="007134E6"/>
    <w:rsid w:val="007317E1"/>
    <w:rsid w:val="00743D0F"/>
    <w:rsid w:val="00753422"/>
    <w:rsid w:val="00795EB0"/>
    <w:rsid w:val="007B4C5A"/>
    <w:rsid w:val="007E2105"/>
    <w:rsid w:val="00822B9C"/>
    <w:rsid w:val="008353A3"/>
    <w:rsid w:val="00840CD6"/>
    <w:rsid w:val="00841D77"/>
    <w:rsid w:val="00851A26"/>
    <w:rsid w:val="00852CB3"/>
    <w:rsid w:val="00885A2D"/>
    <w:rsid w:val="00886A13"/>
    <w:rsid w:val="008E4267"/>
    <w:rsid w:val="00901151"/>
    <w:rsid w:val="00902EA6"/>
    <w:rsid w:val="00933CF8"/>
    <w:rsid w:val="009529A5"/>
    <w:rsid w:val="00964C9B"/>
    <w:rsid w:val="00966746"/>
    <w:rsid w:val="0097125C"/>
    <w:rsid w:val="00992CAF"/>
    <w:rsid w:val="009C6470"/>
    <w:rsid w:val="009D27B7"/>
    <w:rsid w:val="009E5A84"/>
    <w:rsid w:val="009F5328"/>
    <w:rsid w:val="00A0379E"/>
    <w:rsid w:val="00A25230"/>
    <w:rsid w:val="00A27BB8"/>
    <w:rsid w:val="00A35177"/>
    <w:rsid w:val="00A677A9"/>
    <w:rsid w:val="00A67D8B"/>
    <w:rsid w:val="00A92390"/>
    <w:rsid w:val="00AA17AC"/>
    <w:rsid w:val="00AB6C46"/>
    <w:rsid w:val="00AC0702"/>
    <w:rsid w:val="00AC1EB5"/>
    <w:rsid w:val="00AC7C94"/>
    <w:rsid w:val="00B13B8B"/>
    <w:rsid w:val="00B263A7"/>
    <w:rsid w:val="00B31155"/>
    <w:rsid w:val="00B45F16"/>
    <w:rsid w:val="00B64809"/>
    <w:rsid w:val="00B76159"/>
    <w:rsid w:val="00B77832"/>
    <w:rsid w:val="00B83592"/>
    <w:rsid w:val="00B9344E"/>
    <w:rsid w:val="00B9361B"/>
    <w:rsid w:val="00BB32BC"/>
    <w:rsid w:val="00BC2FB5"/>
    <w:rsid w:val="00BE4ECC"/>
    <w:rsid w:val="00C0559B"/>
    <w:rsid w:val="00C1010E"/>
    <w:rsid w:val="00C166C1"/>
    <w:rsid w:val="00C33866"/>
    <w:rsid w:val="00C62787"/>
    <w:rsid w:val="00C663FE"/>
    <w:rsid w:val="00C91F3E"/>
    <w:rsid w:val="00CC2AE8"/>
    <w:rsid w:val="00CD4BC7"/>
    <w:rsid w:val="00CE1727"/>
    <w:rsid w:val="00CF573B"/>
    <w:rsid w:val="00D10452"/>
    <w:rsid w:val="00D47EF8"/>
    <w:rsid w:val="00D5366A"/>
    <w:rsid w:val="00DB0FFE"/>
    <w:rsid w:val="00DB39D2"/>
    <w:rsid w:val="00DD4BC0"/>
    <w:rsid w:val="00DE79A4"/>
    <w:rsid w:val="00E155C0"/>
    <w:rsid w:val="00E16199"/>
    <w:rsid w:val="00E37123"/>
    <w:rsid w:val="00E466A9"/>
    <w:rsid w:val="00E50279"/>
    <w:rsid w:val="00E8059A"/>
    <w:rsid w:val="00E9013A"/>
    <w:rsid w:val="00E93247"/>
    <w:rsid w:val="00EB0943"/>
    <w:rsid w:val="00EC417F"/>
    <w:rsid w:val="00EE0D48"/>
    <w:rsid w:val="00EE6E15"/>
    <w:rsid w:val="00EF3384"/>
    <w:rsid w:val="00F07283"/>
    <w:rsid w:val="00F131C3"/>
    <w:rsid w:val="00F46697"/>
    <w:rsid w:val="00F55172"/>
    <w:rsid w:val="00F55422"/>
    <w:rsid w:val="00F84BAC"/>
    <w:rsid w:val="00F91834"/>
    <w:rsid w:val="00F922E8"/>
    <w:rsid w:val="00F96E21"/>
    <w:rsid w:val="00FA44FC"/>
    <w:rsid w:val="00FB6860"/>
    <w:rsid w:val="00FC2925"/>
    <w:rsid w:val="00FD6682"/>
    <w:rsid w:val="00FD79BC"/>
    <w:rsid w:val="00FE2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6DB62"/>
  <w15:docId w15:val="{4E34ED8C-E77E-4E8E-8D72-8975A54E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AE8"/>
  </w:style>
  <w:style w:type="paragraph" w:styleId="Ttulo2">
    <w:name w:val="heading 2"/>
    <w:basedOn w:val="Normal"/>
    <w:next w:val="Normal"/>
    <w:link w:val="Ttulo2Car"/>
    <w:uiPriority w:val="9"/>
    <w:unhideWhenUsed/>
    <w:qFormat/>
    <w:rsid w:val="00C33866"/>
    <w:pPr>
      <w:keepNext/>
      <w:keepLines/>
      <w:spacing w:before="40" w:after="0"/>
      <w:outlineLvl w:val="1"/>
    </w:pPr>
    <w:rPr>
      <w:rFonts w:asciiTheme="majorHAnsi" w:eastAsiaTheme="majorEastAsia" w:hAnsiTheme="majorHAnsi" w:cstheme="majorBidi"/>
      <w:color w:val="365F91"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A44FC"/>
    <w:rPr>
      <w:color w:val="0000FF"/>
      <w:u w:val="single"/>
    </w:rPr>
  </w:style>
  <w:style w:type="paragraph" w:styleId="Encabezado">
    <w:name w:val="header"/>
    <w:basedOn w:val="Normal"/>
    <w:link w:val="EncabezadoCar"/>
    <w:uiPriority w:val="99"/>
    <w:unhideWhenUsed/>
    <w:rsid w:val="00FA44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4FC"/>
  </w:style>
  <w:style w:type="paragraph" w:styleId="Piedepgina">
    <w:name w:val="footer"/>
    <w:basedOn w:val="Normal"/>
    <w:link w:val="PiedepginaCar"/>
    <w:uiPriority w:val="99"/>
    <w:unhideWhenUsed/>
    <w:rsid w:val="00FA44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4FC"/>
  </w:style>
  <w:style w:type="paragraph" w:styleId="Prrafodelista">
    <w:name w:val="List Paragraph"/>
    <w:basedOn w:val="Normal"/>
    <w:uiPriority w:val="34"/>
    <w:qFormat/>
    <w:rsid w:val="003113E0"/>
    <w:pPr>
      <w:ind w:left="720"/>
      <w:contextualSpacing/>
    </w:pPr>
  </w:style>
  <w:style w:type="paragraph" w:styleId="Textodeglobo">
    <w:name w:val="Balloon Text"/>
    <w:basedOn w:val="Normal"/>
    <w:link w:val="TextodegloboCar"/>
    <w:uiPriority w:val="99"/>
    <w:semiHidden/>
    <w:unhideWhenUsed/>
    <w:rsid w:val="00F466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6697"/>
    <w:rPr>
      <w:rFonts w:ascii="Segoe UI" w:hAnsi="Segoe UI" w:cs="Segoe UI"/>
      <w:sz w:val="18"/>
      <w:szCs w:val="18"/>
    </w:rPr>
  </w:style>
  <w:style w:type="character" w:customStyle="1" w:styleId="Ttulo2Car">
    <w:name w:val="Título 2 Car"/>
    <w:basedOn w:val="Fuentedeprrafopredeter"/>
    <w:link w:val="Ttulo2"/>
    <w:uiPriority w:val="9"/>
    <w:rsid w:val="00C33866"/>
    <w:rPr>
      <w:rFonts w:asciiTheme="majorHAnsi" w:eastAsiaTheme="majorEastAsia" w:hAnsiTheme="majorHAnsi" w:cstheme="majorBidi"/>
      <w:color w:val="365F91" w:themeColor="accent1" w:themeShade="BF"/>
      <w:sz w:val="26"/>
      <w:szCs w:val="26"/>
      <w:lang w:eastAsia="es-ES"/>
    </w:rPr>
  </w:style>
  <w:style w:type="character" w:customStyle="1" w:styleId="Mencinsinresolver1">
    <w:name w:val="Mención sin resolver1"/>
    <w:basedOn w:val="Fuentedeprrafopredeter"/>
    <w:uiPriority w:val="99"/>
    <w:semiHidden/>
    <w:unhideWhenUsed/>
    <w:rsid w:val="00536B80"/>
    <w:rPr>
      <w:color w:val="808080"/>
      <w:shd w:val="clear" w:color="auto" w:fill="E6E6E6"/>
    </w:rPr>
  </w:style>
  <w:style w:type="paragraph" w:customStyle="1" w:styleId="Default">
    <w:name w:val="Default"/>
    <w:rsid w:val="00DD4BC0"/>
    <w:pPr>
      <w:autoSpaceDE w:val="0"/>
      <w:autoSpaceDN w:val="0"/>
      <w:adjustRightInd w:val="0"/>
      <w:spacing w:after="0" w:line="240" w:lineRule="auto"/>
    </w:pPr>
    <w:rPr>
      <w:rFonts w:ascii="Calibri" w:hAnsi="Calibri" w:cs="Calibri"/>
      <w:color w:val="000000"/>
      <w:sz w:val="24"/>
      <w:szCs w:val="24"/>
    </w:rPr>
  </w:style>
  <w:style w:type="character" w:customStyle="1" w:styleId="Mencinsinresolver2">
    <w:name w:val="Mención sin resolver2"/>
    <w:basedOn w:val="Fuentedeprrafopredeter"/>
    <w:uiPriority w:val="99"/>
    <w:semiHidden/>
    <w:unhideWhenUsed/>
    <w:rsid w:val="0000652E"/>
    <w:rPr>
      <w:color w:val="605E5C"/>
      <w:shd w:val="clear" w:color="auto" w:fill="E1DFDD"/>
    </w:rPr>
  </w:style>
  <w:style w:type="character" w:styleId="Refdecomentario">
    <w:name w:val="annotation reference"/>
    <w:basedOn w:val="Fuentedeprrafopredeter"/>
    <w:uiPriority w:val="99"/>
    <w:semiHidden/>
    <w:unhideWhenUsed/>
    <w:rsid w:val="00026A63"/>
    <w:rPr>
      <w:sz w:val="16"/>
      <w:szCs w:val="16"/>
    </w:rPr>
  </w:style>
  <w:style w:type="paragraph" w:styleId="Textocomentario">
    <w:name w:val="annotation text"/>
    <w:basedOn w:val="Normal"/>
    <w:link w:val="TextocomentarioCar"/>
    <w:uiPriority w:val="99"/>
    <w:semiHidden/>
    <w:unhideWhenUsed/>
    <w:rsid w:val="00026A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6A63"/>
    <w:rPr>
      <w:sz w:val="20"/>
      <w:szCs w:val="20"/>
    </w:rPr>
  </w:style>
  <w:style w:type="paragraph" w:styleId="Asuntodelcomentario">
    <w:name w:val="annotation subject"/>
    <w:basedOn w:val="Textocomentario"/>
    <w:next w:val="Textocomentario"/>
    <w:link w:val="AsuntodelcomentarioCar"/>
    <w:uiPriority w:val="99"/>
    <w:semiHidden/>
    <w:unhideWhenUsed/>
    <w:rsid w:val="00026A63"/>
    <w:rPr>
      <w:b/>
      <w:bCs/>
    </w:rPr>
  </w:style>
  <w:style w:type="character" w:customStyle="1" w:styleId="AsuntodelcomentarioCar">
    <w:name w:val="Asunto del comentario Car"/>
    <w:basedOn w:val="TextocomentarioCar"/>
    <w:link w:val="Asuntodelcomentario"/>
    <w:uiPriority w:val="99"/>
    <w:semiHidden/>
    <w:rsid w:val="00026A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995">
      <w:bodyDiv w:val="1"/>
      <w:marLeft w:val="0"/>
      <w:marRight w:val="0"/>
      <w:marTop w:val="0"/>
      <w:marBottom w:val="0"/>
      <w:divBdr>
        <w:top w:val="none" w:sz="0" w:space="0" w:color="auto"/>
        <w:left w:val="none" w:sz="0" w:space="0" w:color="auto"/>
        <w:bottom w:val="none" w:sz="0" w:space="0" w:color="auto"/>
        <w:right w:val="none" w:sz="0" w:space="0" w:color="auto"/>
      </w:divBdr>
    </w:div>
    <w:div w:id="142161142">
      <w:bodyDiv w:val="1"/>
      <w:marLeft w:val="0"/>
      <w:marRight w:val="0"/>
      <w:marTop w:val="0"/>
      <w:marBottom w:val="0"/>
      <w:divBdr>
        <w:top w:val="none" w:sz="0" w:space="0" w:color="auto"/>
        <w:left w:val="none" w:sz="0" w:space="0" w:color="auto"/>
        <w:bottom w:val="none" w:sz="0" w:space="0" w:color="auto"/>
        <w:right w:val="none" w:sz="0" w:space="0" w:color="auto"/>
      </w:divBdr>
    </w:div>
    <w:div w:id="17114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icacion@artica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artica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stbrandy.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3AE2E-508D-4AC8-AA17-47264F44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1207</Words>
  <Characters>6641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Gonzalez</dc:creator>
  <cp:lastModifiedBy>Marta</cp:lastModifiedBy>
  <cp:revision>11</cp:revision>
  <cp:lastPrinted>2017-07-04T08:57:00Z</cp:lastPrinted>
  <dcterms:created xsi:type="dcterms:W3CDTF">2020-02-24T10:46:00Z</dcterms:created>
  <dcterms:modified xsi:type="dcterms:W3CDTF">2020-02-26T10:06:00Z</dcterms:modified>
</cp:coreProperties>
</file>